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CAA" w:rsidRDefault="00BA7037" w:rsidP="00DF2750">
      <w:pPr>
        <w:jc w:val="center"/>
        <w:rPr>
          <w:rFonts w:ascii="Arial" w:hAnsi="Arial" w:cs="Arial"/>
          <w:sz w:val="32"/>
          <w:szCs w:val="36"/>
        </w:rPr>
      </w:pPr>
      <w:r w:rsidRPr="009D382C">
        <w:rPr>
          <w:rFonts w:ascii="Arial" w:hAnsi="Arial" w:cs="Arial"/>
          <w:sz w:val="32"/>
          <w:szCs w:val="36"/>
        </w:rPr>
        <w:t>The University of North Carolina at Greensboro</w:t>
      </w:r>
      <w:r w:rsidRPr="009D382C">
        <w:rPr>
          <w:rFonts w:ascii="Arial" w:hAnsi="Arial" w:cs="Arial"/>
          <w:sz w:val="32"/>
          <w:szCs w:val="36"/>
        </w:rPr>
        <w:br/>
      </w:r>
      <w:r w:rsidR="00EF0B9C" w:rsidRPr="009D382C">
        <w:rPr>
          <w:rFonts w:ascii="Arial" w:hAnsi="Arial" w:cs="Arial"/>
          <w:sz w:val="32"/>
          <w:szCs w:val="36"/>
        </w:rPr>
        <w:t>Course Syllabus</w:t>
      </w:r>
    </w:p>
    <w:p w:rsidR="009D382C" w:rsidRPr="009D382C" w:rsidRDefault="009D382C" w:rsidP="00DF2750">
      <w:pPr>
        <w:jc w:val="center"/>
        <w:rPr>
          <w:rFonts w:ascii="Arial" w:hAnsi="Arial" w:cs="Arial"/>
          <w:sz w:val="32"/>
          <w:szCs w:val="36"/>
        </w:rPr>
      </w:pPr>
    </w:p>
    <w:p w:rsidR="00BA7037" w:rsidRPr="00866D52" w:rsidRDefault="00BA7037" w:rsidP="00DF2750">
      <w:pPr>
        <w:jc w:val="center"/>
        <w:rPr>
          <w:rFonts w:ascii="Arial" w:hAnsi="Arial" w:cs="Arial"/>
          <w:b/>
          <w:sz w:val="32"/>
          <w:szCs w:val="36"/>
        </w:rPr>
      </w:pPr>
      <w:r w:rsidRPr="00866D52">
        <w:rPr>
          <w:rFonts w:ascii="Arial" w:hAnsi="Arial" w:cs="Arial"/>
          <w:b/>
          <w:sz w:val="32"/>
          <w:szCs w:val="36"/>
        </w:rPr>
        <w:t>ENT/GEO/LIS</w:t>
      </w:r>
      <w:r w:rsidR="00761E46">
        <w:rPr>
          <w:rFonts w:ascii="Arial" w:hAnsi="Arial" w:cs="Arial"/>
          <w:b/>
          <w:sz w:val="32"/>
          <w:szCs w:val="36"/>
        </w:rPr>
        <w:t>/MKT</w:t>
      </w:r>
      <w:r w:rsidR="002E0216">
        <w:rPr>
          <w:rFonts w:ascii="Arial" w:hAnsi="Arial" w:cs="Arial"/>
          <w:b/>
          <w:sz w:val="32"/>
          <w:szCs w:val="36"/>
        </w:rPr>
        <w:t xml:space="preserve"> </w:t>
      </w:r>
      <w:r w:rsidR="007208DE" w:rsidRPr="00866D52">
        <w:rPr>
          <w:rFonts w:ascii="Arial" w:hAnsi="Arial" w:cs="Arial"/>
          <w:b/>
          <w:sz w:val="32"/>
          <w:szCs w:val="36"/>
        </w:rPr>
        <w:t>530</w:t>
      </w:r>
      <w:r w:rsidR="007A5AD9" w:rsidRPr="00866D52">
        <w:rPr>
          <w:rFonts w:ascii="Arial" w:hAnsi="Arial" w:cs="Arial"/>
          <w:b/>
          <w:sz w:val="32"/>
          <w:szCs w:val="36"/>
        </w:rPr>
        <w:t>:</w:t>
      </w:r>
    </w:p>
    <w:p w:rsidR="00BA7037" w:rsidRDefault="00BA7037" w:rsidP="00DF2750">
      <w:pPr>
        <w:jc w:val="center"/>
        <w:rPr>
          <w:rFonts w:ascii="Arial" w:hAnsi="Arial" w:cs="Arial"/>
          <w:b/>
          <w:sz w:val="32"/>
          <w:szCs w:val="36"/>
        </w:rPr>
      </w:pPr>
      <w:r w:rsidRPr="00866D52">
        <w:rPr>
          <w:rFonts w:ascii="Arial" w:hAnsi="Arial" w:cs="Arial"/>
          <w:b/>
          <w:sz w:val="32"/>
          <w:szCs w:val="36"/>
        </w:rPr>
        <w:t>Researching Entrepreneurship</w:t>
      </w:r>
      <w:r w:rsidR="00070240">
        <w:rPr>
          <w:rFonts w:ascii="Arial" w:hAnsi="Arial" w:cs="Arial"/>
          <w:b/>
          <w:sz w:val="32"/>
          <w:szCs w:val="36"/>
        </w:rPr>
        <w:t xml:space="preserve"> </w:t>
      </w:r>
      <w:r w:rsidRPr="00866D52">
        <w:rPr>
          <w:rFonts w:ascii="Arial" w:hAnsi="Arial" w:cs="Arial"/>
          <w:b/>
          <w:sz w:val="32"/>
          <w:szCs w:val="36"/>
        </w:rPr>
        <w:t xml:space="preserve">&amp; </w:t>
      </w:r>
      <w:r w:rsidR="00866D52" w:rsidRPr="00866D52">
        <w:rPr>
          <w:rFonts w:ascii="Arial" w:hAnsi="Arial" w:cs="Arial"/>
          <w:b/>
          <w:sz w:val="32"/>
          <w:szCs w:val="36"/>
        </w:rPr>
        <w:br/>
      </w:r>
      <w:r w:rsidRPr="00866D52">
        <w:rPr>
          <w:rFonts w:ascii="Arial" w:hAnsi="Arial" w:cs="Arial"/>
          <w:b/>
          <w:sz w:val="32"/>
          <w:szCs w:val="36"/>
        </w:rPr>
        <w:t>Economic Development</w:t>
      </w:r>
      <w:r w:rsidR="00866D52" w:rsidRPr="00866D52">
        <w:rPr>
          <w:rFonts w:ascii="Arial" w:hAnsi="Arial" w:cs="Arial"/>
          <w:b/>
          <w:sz w:val="32"/>
          <w:szCs w:val="36"/>
        </w:rPr>
        <w:t xml:space="preserve"> Opportunities</w:t>
      </w:r>
    </w:p>
    <w:p w:rsidR="004222BF" w:rsidRPr="00BA7037" w:rsidRDefault="004222BF" w:rsidP="00047842">
      <w:pPr>
        <w:rPr>
          <w:rFonts w:ascii="Arial" w:hAnsi="Arial" w:cs="Arial"/>
          <w:sz w:val="36"/>
          <w:szCs w:val="36"/>
        </w:rPr>
      </w:pPr>
    </w:p>
    <w:p w:rsidR="00BA7037" w:rsidRPr="00DA3077" w:rsidRDefault="00BA7037" w:rsidP="00BA70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Spring 201</w:t>
      </w:r>
      <w:r w:rsidR="003B12FE">
        <w:rPr>
          <w:rFonts w:ascii="Arial" w:hAnsi="Arial" w:cs="Arial"/>
          <w:b/>
        </w:rPr>
        <w:t>7</w:t>
      </w:r>
    </w:p>
    <w:p w:rsidR="00BA7037" w:rsidRPr="00503A8C" w:rsidRDefault="00761E46" w:rsidP="00BA7037">
      <w:pPr>
        <w:rPr>
          <w:b/>
          <w:i/>
        </w:rPr>
      </w:pPr>
      <w:r w:rsidRPr="00761E46">
        <w:t>Tuesday &amp; Thursday</w:t>
      </w:r>
      <w:r w:rsidR="002E0216">
        <w:t>:</w:t>
      </w:r>
      <w:r w:rsidRPr="00761E46">
        <w:t xml:space="preserve"> 2-3:</w:t>
      </w:r>
      <w:r>
        <w:t>1</w:t>
      </w:r>
      <w:r w:rsidRPr="00761E46">
        <w:t>5pm</w:t>
      </w:r>
      <w:r w:rsidR="00577988">
        <w:t xml:space="preserve"> </w:t>
      </w:r>
      <w:r w:rsidR="00BA7037" w:rsidRPr="00503A8C">
        <w:rPr>
          <w:i/>
        </w:rPr>
        <w:br/>
      </w:r>
      <w:r w:rsidR="001A3F66">
        <w:t xml:space="preserve">Location: </w:t>
      </w:r>
      <w:r w:rsidR="00883A4C">
        <w:t xml:space="preserve">Bryan </w:t>
      </w:r>
      <w:r w:rsidR="00883A4C" w:rsidRPr="00883A4C">
        <w:t>211</w:t>
      </w:r>
      <w:r w:rsidRPr="00883A4C">
        <w:t xml:space="preserve"> </w:t>
      </w:r>
      <w:r w:rsidRPr="00800205">
        <w:t>(computer classroom)</w:t>
      </w:r>
    </w:p>
    <w:p w:rsidR="00BA7037" w:rsidRDefault="00BA7037" w:rsidP="00EF0B9C">
      <w:pPr>
        <w:tabs>
          <w:tab w:val="left" w:pos="2160"/>
        </w:tabs>
        <w:rPr>
          <w:rFonts w:ascii="Arial" w:hAnsi="Arial" w:cs="Arial"/>
          <w:b/>
        </w:rPr>
      </w:pPr>
    </w:p>
    <w:p w:rsidR="00EF0B9C" w:rsidRDefault="00EF0B9C" w:rsidP="00EF0B9C">
      <w:pPr>
        <w:tabs>
          <w:tab w:val="left" w:pos="2160"/>
        </w:tabs>
      </w:pPr>
      <w:r w:rsidRPr="00EF0B9C">
        <w:rPr>
          <w:rFonts w:ascii="Arial" w:hAnsi="Arial" w:cs="Arial"/>
          <w:b/>
        </w:rPr>
        <w:t>Credits</w:t>
      </w:r>
      <w:r w:rsidRPr="00EF3ADB">
        <w:rPr>
          <w:b/>
        </w:rPr>
        <w:t>:</w:t>
      </w:r>
      <w:r>
        <w:rPr>
          <w:b/>
        </w:rPr>
        <w:t xml:space="preserve"> </w:t>
      </w:r>
      <w:r w:rsidRPr="00EF3ADB">
        <w:t>(3:3)</w:t>
      </w:r>
    </w:p>
    <w:p w:rsidR="00BA7037" w:rsidRPr="00EF3ADB" w:rsidRDefault="00BA7037" w:rsidP="00EF0B9C">
      <w:pPr>
        <w:tabs>
          <w:tab w:val="left" w:pos="2160"/>
        </w:tabs>
        <w:rPr>
          <w:b/>
        </w:rPr>
      </w:pPr>
    </w:p>
    <w:p w:rsidR="007A5AD9" w:rsidRDefault="00EF0B9C" w:rsidP="00EF0B9C">
      <w:pPr>
        <w:tabs>
          <w:tab w:val="left" w:pos="3060"/>
        </w:tabs>
        <w:rPr>
          <w:b/>
        </w:rPr>
      </w:pPr>
      <w:r w:rsidRPr="00EF0B9C">
        <w:rPr>
          <w:rFonts w:ascii="Arial" w:hAnsi="Arial" w:cs="Arial"/>
          <w:b/>
        </w:rPr>
        <w:t>Prerequisites/Co-requisites:</w:t>
      </w:r>
      <w:r>
        <w:rPr>
          <w:b/>
        </w:rPr>
        <w:t xml:space="preserve"> </w:t>
      </w:r>
    </w:p>
    <w:p w:rsidR="00EF0B9C" w:rsidRDefault="00365F7C" w:rsidP="007A5AD9">
      <w:pPr>
        <w:pStyle w:val="ListParagraph"/>
        <w:numPr>
          <w:ilvl w:val="0"/>
          <w:numId w:val="38"/>
        </w:numPr>
        <w:tabs>
          <w:tab w:val="left" w:pos="3060"/>
        </w:tabs>
      </w:pPr>
      <w:r>
        <w:t>For u</w:t>
      </w:r>
      <w:r w:rsidR="00EF0B9C">
        <w:t>ndergradua</w:t>
      </w:r>
      <w:r w:rsidR="007A5AD9">
        <w:t>te</w:t>
      </w:r>
      <w:r>
        <w:t xml:space="preserve"> students</w:t>
      </w:r>
      <w:r w:rsidR="007A5AD9">
        <w:t>: junior or senior standing</w:t>
      </w:r>
    </w:p>
    <w:p w:rsidR="007A5AD9" w:rsidRDefault="00365F7C" w:rsidP="00EF0B9C">
      <w:pPr>
        <w:pStyle w:val="ListParagraph"/>
        <w:numPr>
          <w:ilvl w:val="0"/>
          <w:numId w:val="38"/>
        </w:numPr>
        <w:tabs>
          <w:tab w:val="left" w:pos="3240"/>
        </w:tabs>
      </w:pPr>
      <w:r>
        <w:t>For g</w:t>
      </w:r>
      <w:r w:rsidR="00EF0B9C">
        <w:t>raduate</w:t>
      </w:r>
      <w:r>
        <w:t xml:space="preserve"> students</w:t>
      </w:r>
      <w:r w:rsidR="00EF0B9C">
        <w:t xml:space="preserve">: </w:t>
      </w:r>
      <w:r>
        <w:t>none</w:t>
      </w:r>
    </w:p>
    <w:p w:rsidR="00036147" w:rsidRDefault="00036147" w:rsidP="00036147">
      <w:pPr>
        <w:pStyle w:val="ListParagraph"/>
        <w:tabs>
          <w:tab w:val="left" w:pos="3240"/>
        </w:tabs>
      </w:pPr>
    </w:p>
    <w:p w:rsidR="007A5AD9" w:rsidRDefault="007A5AD9" w:rsidP="007A5AD9">
      <w:r>
        <w:rPr>
          <w:rFonts w:ascii="Arial" w:hAnsi="Arial" w:cs="Arial"/>
          <w:b/>
        </w:rPr>
        <w:t xml:space="preserve">Catalog </w:t>
      </w:r>
      <w:r w:rsidRPr="00DA3077">
        <w:rPr>
          <w:rFonts w:ascii="Arial" w:hAnsi="Arial" w:cs="Arial"/>
          <w:b/>
        </w:rPr>
        <w:t>Description:</w:t>
      </w:r>
    </w:p>
    <w:p w:rsidR="00036147" w:rsidRDefault="00036147" w:rsidP="00036147">
      <w:r w:rsidRPr="00F40878">
        <w:rPr>
          <w:rFonts w:cs="Tahoma"/>
          <w:color w:val="000000"/>
          <w:shd w:val="clear" w:color="auto" w:fill="FFFFFF"/>
        </w:rPr>
        <w:t xml:space="preserve">Students will learn how to conduct research necessary to make informed decisions for an entrepreneurial venture </w:t>
      </w:r>
      <w:r w:rsidR="00EE2A07">
        <w:rPr>
          <w:rFonts w:cs="Tahoma"/>
          <w:color w:val="000000"/>
          <w:shd w:val="clear" w:color="auto" w:fill="FFFFFF"/>
        </w:rPr>
        <w:t xml:space="preserve">or </w:t>
      </w:r>
      <w:r w:rsidRPr="00F40878">
        <w:rPr>
          <w:rFonts w:cs="Tahoma"/>
          <w:color w:val="000000"/>
          <w:shd w:val="clear" w:color="auto" w:fill="FFFFFF"/>
        </w:rPr>
        <w:t xml:space="preserve">measure and assess economic development opportunities. </w:t>
      </w:r>
      <w:r>
        <w:t>No business research experience necessary.</w:t>
      </w:r>
    </w:p>
    <w:p w:rsidR="003176AF" w:rsidRDefault="003176AF" w:rsidP="00036147"/>
    <w:p w:rsidR="003176AF" w:rsidRPr="003176AF" w:rsidRDefault="00A87520" w:rsidP="00036147">
      <w:r>
        <w:rPr>
          <w:rFonts w:ascii="Arial" w:hAnsi="Arial" w:cs="Arial"/>
          <w:b/>
        </w:rPr>
        <w:t>Common</w:t>
      </w:r>
      <w:r w:rsidR="003176AF" w:rsidRPr="003176AF">
        <w:rPr>
          <w:rFonts w:ascii="Arial" w:hAnsi="Arial" w:cs="Arial"/>
          <w:b/>
        </w:rPr>
        <w:t xml:space="preserve"> student observation</w:t>
      </w:r>
      <w:r w:rsidR="003176AF">
        <w:rPr>
          <w:rFonts w:ascii="Arial" w:hAnsi="Arial" w:cs="Arial"/>
          <w:b/>
        </w:rPr>
        <w:t xml:space="preserve"> in this class</w:t>
      </w:r>
      <w:r w:rsidR="003176AF" w:rsidRPr="003176AF">
        <w:rPr>
          <w:rFonts w:ascii="Arial" w:hAnsi="Arial" w:cs="Arial"/>
          <w:b/>
        </w:rPr>
        <w:t>:</w:t>
      </w:r>
      <w:r w:rsidR="003176AF">
        <w:t xml:space="preserve"> </w:t>
      </w:r>
      <w:r w:rsidR="003176AF">
        <w:br/>
      </w:r>
      <w:r w:rsidR="003176AF" w:rsidRPr="003176AF">
        <w:t>“I had no idea you could get information like this!”</w:t>
      </w:r>
    </w:p>
    <w:p w:rsidR="00BA7037" w:rsidRDefault="00BA7037" w:rsidP="00EF0B9C">
      <w:pPr>
        <w:tabs>
          <w:tab w:val="left" w:pos="3240"/>
        </w:tabs>
      </w:pPr>
    </w:p>
    <w:p w:rsidR="007A5AD9" w:rsidRDefault="00EF0B9C" w:rsidP="00036147">
      <w:pPr>
        <w:tabs>
          <w:tab w:val="right" w:pos="9360"/>
        </w:tabs>
        <w:rPr>
          <w:b/>
        </w:rPr>
      </w:pPr>
      <w:r w:rsidRPr="00EF0B9C">
        <w:rPr>
          <w:rFonts w:ascii="Arial" w:hAnsi="Arial" w:cs="Arial"/>
          <w:b/>
        </w:rPr>
        <w:t>For Whom Planned:</w:t>
      </w:r>
      <w:r w:rsidRPr="00EF3ADB">
        <w:rPr>
          <w:b/>
        </w:rPr>
        <w:t xml:space="preserve"> </w:t>
      </w:r>
      <w:r>
        <w:rPr>
          <w:b/>
        </w:rPr>
        <w:t xml:space="preserve"> </w:t>
      </w:r>
      <w:r w:rsidR="00036147">
        <w:rPr>
          <w:b/>
        </w:rPr>
        <w:tab/>
      </w:r>
    </w:p>
    <w:p w:rsidR="00036147" w:rsidRPr="007A5AD9" w:rsidRDefault="00036147" w:rsidP="00036147">
      <w:pPr>
        <w:pStyle w:val="ListParagraph"/>
        <w:numPr>
          <w:ilvl w:val="0"/>
          <w:numId w:val="37"/>
        </w:numPr>
        <w:rPr>
          <w:b/>
        </w:rPr>
      </w:pPr>
      <w:r>
        <w:t>Students who want to be at a competitive advantage in the classroom and the business world over those whose research skills are limited to simple Google searches.</w:t>
      </w:r>
    </w:p>
    <w:p w:rsidR="007A5AD9" w:rsidRPr="007A5AD9" w:rsidRDefault="000105F8" w:rsidP="007A5AD9">
      <w:pPr>
        <w:pStyle w:val="ListParagraph"/>
        <w:numPr>
          <w:ilvl w:val="0"/>
          <w:numId w:val="37"/>
        </w:numPr>
      </w:pPr>
      <w:r>
        <w:t>S</w:t>
      </w:r>
      <w:r w:rsidR="009D382C" w:rsidRPr="007A5AD9">
        <w:t xml:space="preserve">tudents </w:t>
      </w:r>
      <w:r w:rsidR="007A5AD9" w:rsidRPr="007A5AD9">
        <w:t xml:space="preserve">who want to make </w:t>
      </w:r>
      <w:r w:rsidR="00036147" w:rsidRPr="007A5AD9">
        <w:t xml:space="preserve">decisions </w:t>
      </w:r>
      <w:r w:rsidR="00036147">
        <w:t xml:space="preserve">about </w:t>
      </w:r>
      <w:r w:rsidR="007A5AD9" w:rsidRPr="007A5AD9">
        <w:t xml:space="preserve">business </w:t>
      </w:r>
      <w:r w:rsidR="00036147">
        <w:t xml:space="preserve">opportunity </w:t>
      </w:r>
      <w:r w:rsidR="007A5AD9" w:rsidRPr="007A5AD9">
        <w:t xml:space="preserve">based on data and </w:t>
      </w:r>
      <w:proofErr w:type="gramStart"/>
      <w:r w:rsidR="007A5AD9" w:rsidRPr="007A5AD9">
        <w:t>authoritative</w:t>
      </w:r>
      <w:proofErr w:type="gramEnd"/>
      <w:r w:rsidR="007A5AD9" w:rsidRPr="007A5AD9">
        <w:t xml:space="preserve"> research, </w:t>
      </w:r>
      <w:r w:rsidR="007A5AD9">
        <w:t>reduc</w:t>
      </w:r>
      <w:r w:rsidR="006A0316">
        <w:t>ing</w:t>
      </w:r>
      <w:r w:rsidR="007A5AD9">
        <w:t xml:space="preserve"> the risk of failure</w:t>
      </w:r>
      <w:r>
        <w:t>.</w:t>
      </w:r>
    </w:p>
    <w:p w:rsidR="00EF0B9C" w:rsidRPr="00A627AD" w:rsidRDefault="006A0316" w:rsidP="007A5AD9">
      <w:pPr>
        <w:pStyle w:val="ListParagraph"/>
        <w:numPr>
          <w:ilvl w:val="0"/>
          <w:numId w:val="37"/>
        </w:numPr>
        <w:rPr>
          <w:b/>
        </w:rPr>
      </w:pPr>
      <w:r>
        <w:t>Library &amp; Information Studies</w:t>
      </w:r>
      <w:r w:rsidR="00C36FA4">
        <w:t xml:space="preserve"> students </w:t>
      </w:r>
      <w:r w:rsidR="000105F8">
        <w:t xml:space="preserve">who want to </w:t>
      </w:r>
      <w:r w:rsidR="00C36FA4">
        <w:t xml:space="preserve">gain a core foundation in business research sources and strategies and learn how to better measure and </w:t>
      </w:r>
      <w:r w:rsidR="001816E8">
        <w:t>engage</w:t>
      </w:r>
      <w:r w:rsidR="00C36FA4">
        <w:t xml:space="preserve"> </w:t>
      </w:r>
      <w:r w:rsidR="007A5AD9">
        <w:t>a library’s community.</w:t>
      </w:r>
    </w:p>
    <w:p w:rsidR="00A627AD" w:rsidRPr="007A5AD9" w:rsidRDefault="00A627AD" w:rsidP="007A5AD9">
      <w:pPr>
        <w:pStyle w:val="ListParagraph"/>
        <w:numPr>
          <w:ilvl w:val="0"/>
          <w:numId w:val="37"/>
        </w:numPr>
        <w:rPr>
          <w:b/>
        </w:rPr>
      </w:pPr>
      <w:r>
        <w:t xml:space="preserve">Geography students who want to </w:t>
      </w:r>
      <w:r w:rsidR="00186D73">
        <w:t xml:space="preserve">utilize </w:t>
      </w:r>
      <w:r w:rsidR="00400A68">
        <w:t xml:space="preserve">industry and market data </w:t>
      </w:r>
      <w:r w:rsidR="00186D73">
        <w:t xml:space="preserve">in </w:t>
      </w:r>
      <w:r w:rsidRPr="00F40878">
        <w:rPr>
          <w:rFonts w:cs="Tahoma"/>
          <w:color w:val="000000"/>
          <w:shd w:val="clear" w:color="auto" w:fill="FFFFFF"/>
        </w:rPr>
        <w:t>economic development</w:t>
      </w:r>
      <w:r w:rsidR="00400A68">
        <w:rPr>
          <w:rFonts w:cs="Tahoma"/>
          <w:color w:val="000000"/>
          <w:shd w:val="clear" w:color="auto" w:fill="FFFFFF"/>
        </w:rPr>
        <w:t xml:space="preserve"> </w:t>
      </w:r>
      <w:r w:rsidR="00186D73">
        <w:rPr>
          <w:rFonts w:cs="Tahoma"/>
          <w:color w:val="000000"/>
          <w:shd w:val="clear" w:color="auto" w:fill="FFFFFF"/>
        </w:rPr>
        <w:t>analys</w:t>
      </w:r>
      <w:r w:rsidR="00A47F0B">
        <w:rPr>
          <w:rFonts w:cs="Tahoma"/>
          <w:color w:val="000000"/>
          <w:shd w:val="clear" w:color="auto" w:fill="FFFFFF"/>
        </w:rPr>
        <w:t>is.</w:t>
      </w:r>
    </w:p>
    <w:p w:rsidR="00E12F63" w:rsidRDefault="00E12F63" w:rsidP="000F2CF0">
      <w:pPr>
        <w:rPr>
          <w:b/>
        </w:rPr>
      </w:pPr>
    </w:p>
    <w:p w:rsidR="00E12F63" w:rsidRPr="00DA3077" w:rsidRDefault="00E12F63" w:rsidP="000F2CF0">
      <w:pPr>
        <w:rPr>
          <w:rFonts w:ascii="Arial" w:hAnsi="Arial" w:cs="Arial"/>
          <w:b/>
        </w:rPr>
      </w:pPr>
      <w:r w:rsidRPr="00DA3077">
        <w:rPr>
          <w:rFonts w:ascii="Arial" w:hAnsi="Arial" w:cs="Arial"/>
          <w:b/>
        </w:rPr>
        <w:t>Instructor:</w:t>
      </w:r>
    </w:p>
    <w:p w:rsidR="000F2CF0" w:rsidRDefault="000F2CF0" w:rsidP="000F2CF0">
      <w:r w:rsidRPr="00E12F63">
        <w:t>Steve Cramer</w:t>
      </w:r>
      <w:r w:rsidR="00685B05">
        <w:t>, MLS</w:t>
      </w:r>
      <w:r w:rsidRPr="000F2CF0">
        <w:br/>
        <w:t>UNCG Business Librarian</w:t>
      </w:r>
      <w:r w:rsidR="009D382C">
        <w:t xml:space="preserve"> &amp; Coleman Fellow</w:t>
      </w:r>
      <w:r w:rsidR="00365F7C">
        <w:t xml:space="preserve"> for Entrepreneurship Education</w:t>
      </w:r>
    </w:p>
    <w:p w:rsidR="00EF604D" w:rsidRDefault="000F2CF0" w:rsidP="000F2CF0">
      <w:r>
        <w:t>052B Jackson Library (</w:t>
      </w:r>
      <w:r w:rsidR="00020125">
        <w:t>1</w:t>
      </w:r>
      <w:r w:rsidR="00020125" w:rsidRPr="00020125">
        <w:rPr>
          <w:vertAlign w:val="superscript"/>
        </w:rPr>
        <w:t>st</w:t>
      </w:r>
      <w:r w:rsidR="00020125">
        <w:t xml:space="preserve"> floor</w:t>
      </w:r>
      <w:r w:rsidR="00365F7C">
        <w:t xml:space="preserve">, </w:t>
      </w:r>
      <w:r w:rsidR="00020125">
        <w:t>Reference Room</w:t>
      </w:r>
      <w:proofErr w:type="gramStart"/>
      <w:r>
        <w:t>)</w:t>
      </w:r>
      <w:proofErr w:type="gramEnd"/>
      <w:r w:rsidRPr="000F2CF0">
        <w:br/>
      </w:r>
      <w:r w:rsidR="00EE2A07">
        <w:t xml:space="preserve">office: </w:t>
      </w:r>
      <w:r w:rsidRPr="000F2CF0">
        <w:t>336</w:t>
      </w:r>
      <w:r w:rsidR="00FA605E">
        <w:t>-</w:t>
      </w:r>
      <w:r w:rsidRPr="000F2CF0">
        <w:t>256</w:t>
      </w:r>
      <w:r w:rsidR="00FA605E">
        <w:t>-</w:t>
      </w:r>
      <w:r>
        <w:t>0</w:t>
      </w:r>
      <w:r w:rsidRPr="000F2CF0">
        <w:t>346</w:t>
      </w:r>
      <w:r>
        <w:br/>
      </w:r>
      <w:hyperlink r:id="rId8" w:history="1">
        <w:r w:rsidR="0059444A" w:rsidRPr="00C5634C">
          <w:rPr>
            <w:rStyle w:val="Hyperlink"/>
          </w:rPr>
          <w:t>smcramer@uncg.edu</w:t>
        </w:r>
      </w:hyperlink>
      <w:r w:rsidR="0059444A">
        <w:t xml:space="preserve"> </w:t>
      </w:r>
    </w:p>
    <w:p w:rsidR="00503A8C" w:rsidRDefault="00503A8C" w:rsidP="00503A8C">
      <w:r>
        <w:t xml:space="preserve">More about me: </w:t>
      </w:r>
      <w:hyperlink r:id="rId9" w:history="1">
        <w:r>
          <w:rPr>
            <w:rStyle w:val="Hyperlink"/>
          </w:rPr>
          <w:t>http://uncg.libguides.com/cramer</w:t>
        </w:r>
      </w:hyperlink>
    </w:p>
    <w:p w:rsidR="00503A8C" w:rsidRDefault="00503A8C" w:rsidP="00503A8C">
      <w:r>
        <w:t xml:space="preserve">My professional blog: </w:t>
      </w:r>
      <w:hyperlink r:id="rId10" w:history="1">
        <w:r>
          <w:rPr>
            <w:rStyle w:val="Hyperlink"/>
          </w:rPr>
          <w:t>http://liaisonlife.wordpress.com/</w:t>
        </w:r>
      </w:hyperlink>
    </w:p>
    <w:p w:rsidR="00047842" w:rsidRDefault="00047842">
      <w:pPr>
        <w:rPr>
          <w:rFonts w:ascii="Arial" w:hAnsi="Arial" w:cs="Arial"/>
          <w:b/>
        </w:rPr>
      </w:pPr>
    </w:p>
    <w:p w:rsidR="00EF604D" w:rsidRPr="00761E46" w:rsidRDefault="00EF604D" w:rsidP="00761E46">
      <w:pPr>
        <w:rPr>
          <w:rFonts w:ascii="Arial" w:hAnsi="Arial" w:cs="Arial"/>
          <w:b/>
        </w:rPr>
      </w:pPr>
      <w:r w:rsidRPr="00761E46">
        <w:rPr>
          <w:rFonts w:ascii="Arial" w:hAnsi="Arial" w:cs="Arial"/>
          <w:b/>
        </w:rPr>
        <w:t>Office hours:</w:t>
      </w:r>
    </w:p>
    <w:p w:rsidR="00EF604D" w:rsidRDefault="00EF604D" w:rsidP="00761E46">
      <w:r>
        <w:t xml:space="preserve">My usual work hours are </w:t>
      </w:r>
      <w:r w:rsidR="00020125">
        <w:t>9</w:t>
      </w:r>
      <w:r w:rsidR="005B39D4">
        <w:t>:30</w:t>
      </w:r>
      <w:r w:rsidR="00020125">
        <w:t>-5:30pm</w:t>
      </w:r>
      <w:r w:rsidR="00DF2750">
        <w:t>, and I keep my office door open when I’m</w:t>
      </w:r>
      <w:r w:rsidR="003369B1">
        <w:t xml:space="preserve"> there</w:t>
      </w:r>
      <w:r w:rsidR="0028038F">
        <w:t xml:space="preserve">. </w:t>
      </w:r>
      <w:r w:rsidR="00761E46">
        <w:t xml:space="preserve">However, </w:t>
      </w:r>
      <w:r w:rsidR="00EE2A07">
        <w:t>I do a lot of guest-teaching as well as</w:t>
      </w:r>
      <w:r w:rsidR="00761E46">
        <w:t xml:space="preserve"> co-teach classes that meet </w:t>
      </w:r>
      <w:r w:rsidR="003B12FE">
        <w:t>Tuesday nights</w:t>
      </w:r>
      <w:r w:rsidR="005B39D4">
        <w:t xml:space="preserve">, </w:t>
      </w:r>
      <w:r w:rsidR="003B12FE">
        <w:t>T</w:t>
      </w:r>
      <w:r w:rsidR="005B39D4">
        <w:t>/</w:t>
      </w:r>
      <w:proofErr w:type="spellStart"/>
      <w:r w:rsidR="003B12FE">
        <w:t>Th</w:t>
      </w:r>
      <w:proofErr w:type="spellEnd"/>
      <w:r w:rsidR="003B12FE">
        <w:t xml:space="preserve"> 3:30-4:45</w:t>
      </w:r>
      <w:r w:rsidR="005B39D4">
        <w:t>, and Wednesdays from 4-6</w:t>
      </w:r>
      <w:r w:rsidR="00761E46">
        <w:t>.</w:t>
      </w:r>
      <w:r w:rsidR="005B39D4">
        <w:t xml:space="preserve"> </w:t>
      </w:r>
      <w:r>
        <w:t xml:space="preserve">Feel free to </w:t>
      </w:r>
      <w:r w:rsidR="00E817AA">
        <w:t>drop by</w:t>
      </w:r>
      <w:r w:rsidR="00761E46">
        <w:t xml:space="preserve"> my office, but you can </w:t>
      </w:r>
      <w:r w:rsidR="00DF2750">
        <w:t xml:space="preserve">check my online status via </w:t>
      </w:r>
      <w:proofErr w:type="spellStart"/>
      <w:r w:rsidR="00DF2750">
        <w:t>iSpartan</w:t>
      </w:r>
      <w:proofErr w:type="spellEnd"/>
      <w:r w:rsidR="00DF2750">
        <w:t xml:space="preserve"> or </w:t>
      </w:r>
      <w:r w:rsidR="00761E46">
        <w:t xml:space="preserve">email or </w:t>
      </w:r>
      <w:r w:rsidR="00DF2750">
        <w:t xml:space="preserve">call me to see if I’m </w:t>
      </w:r>
      <w:r w:rsidR="00761E46">
        <w:t>available</w:t>
      </w:r>
      <w:r w:rsidR="00E52545">
        <w:t xml:space="preserve">. </w:t>
      </w:r>
      <w:r w:rsidR="003369B1">
        <w:t xml:space="preserve">You can also </w:t>
      </w:r>
      <w:r>
        <w:t xml:space="preserve">make </w:t>
      </w:r>
      <w:r w:rsidR="00DF2750">
        <w:t>an appointment to see me.</w:t>
      </w:r>
      <w:r w:rsidR="00761E46">
        <w:t xml:space="preserve"> </w:t>
      </w:r>
    </w:p>
    <w:p w:rsidR="00503A8C" w:rsidRDefault="00503A8C" w:rsidP="000F2CF0"/>
    <w:p w:rsidR="00020125" w:rsidRDefault="007A3CAA" w:rsidP="007A3CAA">
      <w:r w:rsidRPr="00DA3077">
        <w:rPr>
          <w:rFonts w:ascii="Arial" w:hAnsi="Arial" w:cs="Arial"/>
          <w:b/>
        </w:rPr>
        <w:t xml:space="preserve">Course Description: </w:t>
      </w:r>
    </w:p>
    <w:p w:rsidR="00020125" w:rsidRPr="00DF2750" w:rsidRDefault="00020125" w:rsidP="007A3CAA">
      <w:pPr>
        <w:rPr>
          <w:rFonts w:cs="Tahoma"/>
          <w:color w:val="000000"/>
          <w:shd w:val="clear" w:color="auto" w:fill="FFFFFF"/>
        </w:rPr>
      </w:pPr>
      <w:r w:rsidRPr="00DF2750">
        <w:rPr>
          <w:rFonts w:cs="Tahoma"/>
          <w:color w:val="000000"/>
          <w:shd w:val="clear" w:color="auto" w:fill="FFFFFF"/>
        </w:rPr>
        <w:t xml:space="preserve">Students </w:t>
      </w:r>
      <w:r w:rsidR="00426C9E">
        <w:rPr>
          <w:rFonts w:cs="Tahoma"/>
          <w:color w:val="000000"/>
          <w:shd w:val="clear" w:color="auto" w:fill="FFFFFF"/>
        </w:rPr>
        <w:t xml:space="preserve">will </w:t>
      </w:r>
      <w:r w:rsidRPr="00DF2750">
        <w:rPr>
          <w:rFonts w:cs="Tahoma"/>
          <w:color w:val="000000"/>
          <w:shd w:val="clear" w:color="auto" w:fill="FFFFFF"/>
        </w:rPr>
        <w:t xml:space="preserve">learn how to conduct the research necessary to make the informed decisions for an entrepreneurial venture </w:t>
      </w:r>
      <w:r w:rsidR="00EE2A07">
        <w:rPr>
          <w:rFonts w:cs="Tahoma"/>
          <w:color w:val="000000"/>
          <w:shd w:val="clear" w:color="auto" w:fill="FFFFFF"/>
        </w:rPr>
        <w:t>or</w:t>
      </w:r>
      <w:r w:rsidR="006A0316">
        <w:rPr>
          <w:rFonts w:cs="Tahoma"/>
          <w:color w:val="000000"/>
          <w:shd w:val="clear" w:color="auto" w:fill="FFFFFF"/>
        </w:rPr>
        <w:t xml:space="preserve"> </w:t>
      </w:r>
      <w:r w:rsidR="00400A68">
        <w:rPr>
          <w:rFonts w:cs="Tahoma"/>
          <w:color w:val="000000"/>
          <w:shd w:val="clear" w:color="auto" w:fill="FFFFFF"/>
        </w:rPr>
        <w:t xml:space="preserve">to </w:t>
      </w:r>
      <w:r w:rsidRPr="00DF2750">
        <w:rPr>
          <w:rFonts w:cs="Tahoma"/>
          <w:color w:val="000000"/>
          <w:shd w:val="clear" w:color="auto" w:fill="FFFFFF"/>
        </w:rPr>
        <w:t xml:space="preserve">measure and assess economic development opportunities. </w:t>
      </w:r>
      <w:r w:rsidR="00400A68">
        <w:t xml:space="preserve">These research skills will help you assess self-employment opportunities. </w:t>
      </w:r>
      <w:r w:rsidRPr="00DF2750">
        <w:rPr>
          <w:rFonts w:cs="Tahoma"/>
          <w:color w:val="000000"/>
          <w:shd w:val="clear" w:color="auto" w:fill="FFFFFF"/>
        </w:rPr>
        <w:t xml:space="preserve">Topics </w:t>
      </w:r>
      <w:r w:rsidR="006A0316">
        <w:rPr>
          <w:rFonts w:cs="Tahoma"/>
          <w:color w:val="000000"/>
          <w:shd w:val="clear" w:color="auto" w:fill="FFFFFF"/>
        </w:rPr>
        <w:t xml:space="preserve">covered </w:t>
      </w:r>
      <w:r w:rsidRPr="00DF2750">
        <w:rPr>
          <w:rFonts w:cs="Tahoma"/>
          <w:color w:val="000000"/>
          <w:shd w:val="clear" w:color="auto" w:fill="FFFFFF"/>
        </w:rPr>
        <w:t>include how to benchmark the financials of private companies</w:t>
      </w:r>
      <w:r w:rsidR="006A0316">
        <w:rPr>
          <w:rFonts w:cs="Tahoma"/>
          <w:color w:val="000000"/>
          <w:shd w:val="clear" w:color="auto" w:fill="FFFFFF"/>
        </w:rPr>
        <w:t>;</w:t>
      </w:r>
      <w:r w:rsidRPr="00DF2750">
        <w:rPr>
          <w:rFonts w:cs="Tahoma"/>
          <w:color w:val="000000"/>
          <w:shd w:val="clear" w:color="auto" w:fill="FFFFFF"/>
        </w:rPr>
        <w:t xml:space="preserve"> identify </w:t>
      </w:r>
      <w:r w:rsidR="00426C9E">
        <w:rPr>
          <w:rFonts w:cs="Tahoma"/>
          <w:color w:val="000000"/>
          <w:shd w:val="clear" w:color="auto" w:fill="FFFFFF"/>
        </w:rPr>
        <w:t>and analyze c</w:t>
      </w:r>
      <w:r w:rsidRPr="00DF2750">
        <w:rPr>
          <w:rFonts w:cs="Tahoma"/>
          <w:color w:val="000000"/>
          <w:shd w:val="clear" w:color="auto" w:fill="FFFFFF"/>
        </w:rPr>
        <w:t>ompetitors</w:t>
      </w:r>
      <w:r w:rsidR="006A0316">
        <w:rPr>
          <w:rFonts w:cs="Tahoma"/>
          <w:color w:val="000000"/>
          <w:shd w:val="clear" w:color="auto" w:fill="FFFFFF"/>
        </w:rPr>
        <w:t>;</w:t>
      </w:r>
      <w:r w:rsidRPr="00DF2750">
        <w:rPr>
          <w:rFonts w:cs="Tahoma"/>
          <w:color w:val="000000"/>
          <w:shd w:val="clear" w:color="auto" w:fill="FFFFFF"/>
        </w:rPr>
        <w:t xml:space="preserve"> evaluate the size and nature of industries, consumer markets, and business-to-business markets</w:t>
      </w:r>
      <w:r w:rsidR="006A0316">
        <w:rPr>
          <w:rFonts w:cs="Tahoma"/>
          <w:color w:val="000000"/>
          <w:shd w:val="clear" w:color="auto" w:fill="FFFFFF"/>
        </w:rPr>
        <w:t>;</w:t>
      </w:r>
      <w:r w:rsidRPr="00DF2750">
        <w:rPr>
          <w:rFonts w:cs="Tahoma"/>
          <w:color w:val="000000"/>
          <w:shd w:val="clear" w:color="auto" w:fill="FFFFFF"/>
        </w:rPr>
        <w:t xml:space="preserve"> and analyze trade data. </w:t>
      </w:r>
      <w:r w:rsidR="00E52545">
        <w:rPr>
          <w:rFonts w:cs="Tahoma"/>
          <w:color w:val="000000"/>
          <w:shd w:val="clear" w:color="auto" w:fill="FFFFFF"/>
        </w:rPr>
        <w:t>We will examine secondary s</w:t>
      </w:r>
      <w:r w:rsidRPr="00DF2750">
        <w:rPr>
          <w:rFonts w:cs="Tahoma"/>
          <w:color w:val="000000"/>
          <w:shd w:val="clear" w:color="auto" w:fill="FFFFFF"/>
        </w:rPr>
        <w:t xml:space="preserve">ources </w:t>
      </w:r>
      <w:r w:rsidR="00E52545">
        <w:rPr>
          <w:rFonts w:cs="Tahoma"/>
          <w:color w:val="000000"/>
          <w:shd w:val="clear" w:color="auto" w:fill="FFFFFF"/>
        </w:rPr>
        <w:t xml:space="preserve">like </w:t>
      </w:r>
      <w:r w:rsidRPr="00DF2750">
        <w:rPr>
          <w:rFonts w:cs="Tahoma"/>
          <w:color w:val="000000"/>
          <w:shd w:val="clear" w:color="auto" w:fill="FFFFFF"/>
        </w:rPr>
        <w:t xml:space="preserve">government </w:t>
      </w:r>
      <w:r w:rsidR="008C692D" w:rsidRPr="00DF2750">
        <w:rPr>
          <w:rFonts w:cs="Tahoma"/>
          <w:color w:val="000000"/>
          <w:shd w:val="clear" w:color="auto" w:fill="FFFFFF"/>
        </w:rPr>
        <w:t>data</w:t>
      </w:r>
      <w:r w:rsidR="008C692D">
        <w:rPr>
          <w:rFonts w:cs="Tahoma"/>
          <w:color w:val="000000"/>
          <w:shd w:val="clear" w:color="auto" w:fill="FFFFFF"/>
        </w:rPr>
        <w:t>sets,</w:t>
      </w:r>
      <w:r w:rsidRPr="00DF2750">
        <w:rPr>
          <w:rFonts w:cs="Tahoma"/>
          <w:color w:val="000000"/>
          <w:shd w:val="clear" w:color="auto" w:fill="FFFFFF"/>
        </w:rPr>
        <w:t xml:space="preserve"> subscription databases, and </w:t>
      </w:r>
      <w:r w:rsidR="008C692D">
        <w:rPr>
          <w:rFonts w:cs="Tahoma"/>
          <w:color w:val="000000"/>
          <w:shd w:val="clear" w:color="auto" w:fill="FFFFFF"/>
        </w:rPr>
        <w:t xml:space="preserve">authoritative </w:t>
      </w:r>
      <w:r w:rsidRPr="00DF2750">
        <w:rPr>
          <w:rFonts w:cs="Tahoma"/>
          <w:color w:val="000000"/>
          <w:shd w:val="clear" w:color="auto" w:fill="FFFFFF"/>
        </w:rPr>
        <w:t xml:space="preserve">free web content. </w:t>
      </w:r>
      <w:r w:rsidR="00B27B18">
        <w:rPr>
          <w:rFonts w:cs="Tahoma"/>
          <w:color w:val="000000"/>
          <w:shd w:val="clear" w:color="auto" w:fill="FFFFFF"/>
        </w:rPr>
        <w:t xml:space="preserve">Primary market research will be discussed periodically, but is not </w:t>
      </w:r>
      <w:r w:rsidR="00E52545">
        <w:rPr>
          <w:rFonts w:cs="Tahoma"/>
          <w:color w:val="000000"/>
          <w:shd w:val="clear" w:color="auto" w:fill="FFFFFF"/>
        </w:rPr>
        <w:t xml:space="preserve">a </w:t>
      </w:r>
      <w:r w:rsidR="00B27B18">
        <w:rPr>
          <w:rFonts w:cs="Tahoma"/>
          <w:color w:val="000000"/>
          <w:shd w:val="clear" w:color="auto" w:fill="FFFFFF"/>
        </w:rPr>
        <w:t xml:space="preserve">focus of the class. </w:t>
      </w:r>
      <w:r w:rsidRPr="00DF2750">
        <w:rPr>
          <w:rFonts w:cs="Tahoma"/>
          <w:color w:val="000000"/>
          <w:shd w:val="clear" w:color="auto" w:fill="FFFFFF"/>
        </w:rPr>
        <w:t xml:space="preserve">Students will </w:t>
      </w:r>
      <w:r w:rsidR="006A0316">
        <w:rPr>
          <w:rFonts w:cs="Tahoma"/>
          <w:color w:val="000000"/>
          <w:shd w:val="clear" w:color="auto" w:fill="FFFFFF"/>
        </w:rPr>
        <w:t xml:space="preserve">complete </w:t>
      </w:r>
      <w:r w:rsidRPr="00DF2750">
        <w:rPr>
          <w:rFonts w:cs="Tahoma"/>
          <w:color w:val="000000"/>
          <w:shd w:val="clear" w:color="auto" w:fill="FFFFFF"/>
        </w:rPr>
        <w:t>a research project based on an entrepreneurial or economic development idea of their choosing.</w:t>
      </w:r>
      <w:r w:rsidR="00EE2A07">
        <w:rPr>
          <w:rFonts w:cs="Tahoma"/>
          <w:color w:val="000000"/>
          <w:shd w:val="clear" w:color="auto" w:fill="FFFFFF"/>
        </w:rPr>
        <w:t xml:space="preserve"> This will be a solo project, not a team project.</w:t>
      </w:r>
    </w:p>
    <w:p w:rsidR="002471F0" w:rsidRDefault="002471F0" w:rsidP="00570F23"/>
    <w:p w:rsidR="00DB2F4A" w:rsidRPr="00E52545" w:rsidRDefault="00CB456C" w:rsidP="00570F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Learning Outcomes:</w:t>
      </w:r>
    </w:p>
    <w:p w:rsidR="00EF0B9C" w:rsidRPr="003C5B57" w:rsidRDefault="00DB2F4A" w:rsidP="00570F23">
      <w:pPr>
        <w:rPr>
          <w:rFonts w:ascii="Arial" w:hAnsi="Arial" w:cs="Arial"/>
          <w:b/>
          <w:color w:val="FF0000"/>
        </w:rPr>
      </w:pPr>
      <w:r w:rsidRPr="00DB2F4A">
        <w:t>Upon successful completion of this course</w:t>
      </w:r>
      <w:r w:rsidR="00E52545">
        <w:t>,</w:t>
      </w:r>
      <w:r w:rsidRPr="00DB2F4A">
        <w:t xml:space="preserve"> students will be able</w:t>
      </w:r>
      <w:r w:rsidR="004318C0">
        <w:t xml:space="preserve"> to</w:t>
      </w:r>
      <w:r w:rsidRPr="00DB2F4A">
        <w:t>:</w:t>
      </w:r>
    </w:p>
    <w:p w:rsidR="00A2708C" w:rsidRDefault="004318C0" w:rsidP="00D600FC">
      <w:pPr>
        <w:pStyle w:val="ListParagraph"/>
        <w:numPr>
          <w:ilvl w:val="0"/>
          <w:numId w:val="41"/>
        </w:numPr>
      </w:pPr>
      <w:r>
        <w:t>A</w:t>
      </w:r>
      <w:r w:rsidR="00A2708C" w:rsidRPr="004318C0">
        <w:t xml:space="preserve">nalyze research needs in </w:t>
      </w:r>
      <w:r>
        <w:t xml:space="preserve">order to </w:t>
      </w:r>
      <w:r w:rsidR="00A2708C" w:rsidRPr="004318C0">
        <w:t>effectively and efficiently conduct business research</w:t>
      </w:r>
      <w:r w:rsidR="00400A68">
        <w:t>.</w:t>
      </w:r>
    </w:p>
    <w:p w:rsidR="00400A68" w:rsidRPr="004318C0" w:rsidRDefault="00400A68" w:rsidP="00D600FC">
      <w:pPr>
        <w:pStyle w:val="ListParagraph"/>
        <w:numPr>
          <w:ilvl w:val="0"/>
          <w:numId w:val="41"/>
        </w:numPr>
      </w:pPr>
      <w:r>
        <w:t>Evaluate self-employment opportunities.</w:t>
      </w:r>
    </w:p>
    <w:p w:rsidR="00DB2F4A" w:rsidRPr="004318C0" w:rsidRDefault="004318C0" w:rsidP="00D600FC">
      <w:pPr>
        <w:pStyle w:val="ListParagraph"/>
        <w:numPr>
          <w:ilvl w:val="0"/>
          <w:numId w:val="41"/>
        </w:numPr>
      </w:pPr>
      <w:r>
        <w:t xml:space="preserve">Employ a </w:t>
      </w:r>
      <w:r w:rsidR="00DB2F4A" w:rsidRPr="004318C0">
        <w:t xml:space="preserve">variety of business information sources </w:t>
      </w:r>
      <w:r w:rsidR="00A2708C" w:rsidRPr="004318C0">
        <w:t>and strategies</w:t>
      </w:r>
      <w:r>
        <w:t>.</w:t>
      </w:r>
    </w:p>
    <w:p w:rsidR="00B27B18" w:rsidRPr="004318C0" w:rsidRDefault="004318C0" w:rsidP="00D600FC">
      <w:pPr>
        <w:pStyle w:val="ListParagraph"/>
        <w:numPr>
          <w:ilvl w:val="0"/>
          <w:numId w:val="41"/>
        </w:numPr>
      </w:pPr>
      <w:r>
        <w:t xml:space="preserve">Demonstrate </w:t>
      </w:r>
      <w:r w:rsidR="00B27B18" w:rsidRPr="004318C0">
        <w:t xml:space="preserve">basic concepts of </w:t>
      </w:r>
      <w:r w:rsidR="007972AA">
        <w:t>statistical</w:t>
      </w:r>
      <w:r w:rsidR="00B27B18" w:rsidRPr="004318C0">
        <w:t xml:space="preserve"> literacy</w:t>
      </w:r>
      <w:r w:rsidR="009F254C">
        <w:t xml:space="preserve"> through </w:t>
      </w:r>
      <w:r w:rsidR="007972AA">
        <w:t>efficient searching of data sets and meaningful application of data to market and industry analyses.</w:t>
      </w:r>
    </w:p>
    <w:p w:rsidR="00314A24" w:rsidRDefault="006A0316" w:rsidP="00D600FC">
      <w:pPr>
        <w:pStyle w:val="ListParagraph"/>
        <w:numPr>
          <w:ilvl w:val="0"/>
          <w:numId w:val="41"/>
        </w:numPr>
      </w:pPr>
      <w:r>
        <w:t>A</w:t>
      </w:r>
      <w:r w:rsidR="00314A24" w:rsidRPr="00314A24">
        <w:t>ccurat</w:t>
      </w:r>
      <w:r w:rsidR="00081057">
        <w:t xml:space="preserve">ely </w:t>
      </w:r>
      <w:r>
        <w:t xml:space="preserve">evaluate </w:t>
      </w:r>
      <w:r w:rsidR="00226970">
        <w:t>business research.</w:t>
      </w:r>
    </w:p>
    <w:p w:rsidR="00DB2F4A" w:rsidRDefault="00DB2F4A" w:rsidP="00570F23">
      <w:pPr>
        <w:rPr>
          <w:rFonts w:ascii="Arial" w:hAnsi="Arial" w:cs="Arial"/>
          <w:b/>
        </w:rPr>
      </w:pPr>
    </w:p>
    <w:p w:rsidR="00FA7482" w:rsidRDefault="002D747B" w:rsidP="00581502">
      <w:pPr>
        <w:rPr>
          <w:rFonts w:ascii="Arial" w:hAnsi="Arial" w:cs="Arial"/>
          <w:b/>
          <w:color w:val="FF0000"/>
        </w:rPr>
      </w:pPr>
      <w:r w:rsidRPr="001F0295">
        <w:rPr>
          <w:rFonts w:ascii="Arial" w:hAnsi="Arial" w:cs="Arial"/>
          <w:b/>
        </w:rPr>
        <w:t>Additional learning outcomes for graduate students:</w:t>
      </w:r>
    </w:p>
    <w:p w:rsidR="003867A7" w:rsidRPr="004318C0" w:rsidRDefault="003867A7" w:rsidP="003867A7">
      <w:pPr>
        <w:pStyle w:val="ListParagraph"/>
        <w:numPr>
          <w:ilvl w:val="0"/>
          <w:numId w:val="41"/>
        </w:numPr>
      </w:pPr>
      <w:r>
        <w:t xml:space="preserve">Employ a wide </w:t>
      </w:r>
      <w:r w:rsidRPr="004318C0">
        <w:t>variety of business information sources and strategies</w:t>
      </w:r>
      <w:r>
        <w:t>.</w:t>
      </w:r>
    </w:p>
    <w:p w:rsidR="003867A7" w:rsidRDefault="003867A7" w:rsidP="003867A7">
      <w:pPr>
        <w:pStyle w:val="ListParagraph"/>
        <w:numPr>
          <w:ilvl w:val="0"/>
          <w:numId w:val="41"/>
        </w:numPr>
      </w:pPr>
      <w:r>
        <w:t>Demonstrate intermediate-level</w:t>
      </w:r>
      <w:r w:rsidRPr="004318C0">
        <w:t xml:space="preserve"> concepts of </w:t>
      </w:r>
      <w:r w:rsidR="007972AA">
        <w:t>statistical</w:t>
      </w:r>
      <w:r w:rsidR="007972AA" w:rsidRPr="004318C0">
        <w:t xml:space="preserve"> </w:t>
      </w:r>
      <w:r w:rsidRPr="004318C0">
        <w:t>literacy</w:t>
      </w:r>
      <w:r w:rsidR="007972AA">
        <w:t xml:space="preserve"> through efficient searching of data sets and meaningful application of data toward entrepreneurial and economic development decisions.</w:t>
      </w:r>
    </w:p>
    <w:p w:rsidR="00081057" w:rsidRDefault="003867A7" w:rsidP="003867A7">
      <w:pPr>
        <w:pStyle w:val="ListParagraph"/>
        <w:numPr>
          <w:ilvl w:val="0"/>
          <w:numId w:val="41"/>
        </w:numPr>
      </w:pPr>
      <w:r>
        <w:t xml:space="preserve">Apply data from </w:t>
      </w:r>
      <w:r w:rsidR="007972AA">
        <w:t xml:space="preserve">the Economic Census </w:t>
      </w:r>
      <w:r w:rsidR="00214216">
        <w:t>and international trade sources to financial, market, and industry analyses.</w:t>
      </w:r>
    </w:p>
    <w:p w:rsidR="00CB0538" w:rsidRDefault="00CB0538" w:rsidP="00CB0538"/>
    <w:p w:rsidR="00CB0538" w:rsidRDefault="00CB0538" w:rsidP="00CB05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Topical Outline:</w:t>
      </w:r>
    </w:p>
    <w:p w:rsidR="00CB0538" w:rsidRDefault="00CB0538" w:rsidP="00CB0538">
      <w:pPr>
        <w:rPr>
          <w:rFonts w:ascii="Arial" w:hAnsi="Arial" w:cs="Arial"/>
          <w:b/>
        </w:rPr>
      </w:pPr>
    </w:p>
    <w:p w:rsidR="00AF0E2E" w:rsidRPr="00E52545" w:rsidRDefault="00AF0E2E" w:rsidP="00AF0E2E">
      <w:r w:rsidRPr="00E52545">
        <w:t xml:space="preserve">Week 1: Introduction </w:t>
      </w:r>
      <w:r>
        <w:t>to the class</w:t>
      </w:r>
    </w:p>
    <w:p w:rsidR="00AF0E2E" w:rsidRPr="00E52545" w:rsidRDefault="00AF0E2E" w:rsidP="00AF0E2E">
      <w:r w:rsidRPr="00E52545">
        <w:t xml:space="preserve">Week 2: NAICS </w:t>
      </w:r>
      <w:r>
        <w:t xml:space="preserve">&amp; </w:t>
      </w:r>
      <w:r w:rsidRPr="00E52545">
        <w:t xml:space="preserve">industry </w:t>
      </w:r>
      <w:r>
        <w:t>research</w:t>
      </w:r>
    </w:p>
    <w:p w:rsidR="00AF0E2E" w:rsidRPr="00E52545" w:rsidRDefault="00AF0E2E" w:rsidP="00AF0E2E">
      <w:r w:rsidRPr="00E52545">
        <w:t>Week</w:t>
      </w:r>
      <w:r>
        <w:t xml:space="preserve"> 3: NAICS, competition intelligence, and industries</w:t>
      </w:r>
    </w:p>
    <w:p w:rsidR="00AF0E2E" w:rsidRPr="00E52545" w:rsidRDefault="00AF0E2E" w:rsidP="00AF0E2E">
      <w:r w:rsidRPr="00E52545">
        <w:t xml:space="preserve">Week 4: </w:t>
      </w:r>
      <w:r>
        <w:t>Demographics, consumer spending, and psychographics</w:t>
      </w:r>
    </w:p>
    <w:p w:rsidR="00AF0E2E" w:rsidRPr="00E52545" w:rsidRDefault="00AF0E2E" w:rsidP="00AF0E2E">
      <w:r w:rsidRPr="00E52545">
        <w:t xml:space="preserve">Week 5: </w:t>
      </w:r>
      <w:r>
        <w:t>More on market data and mapping</w:t>
      </w:r>
    </w:p>
    <w:p w:rsidR="00AF0E2E" w:rsidRPr="00E52545" w:rsidRDefault="00AF0E2E" w:rsidP="00AF0E2E">
      <w:r w:rsidRPr="00E52545">
        <w:t>Week 6:</w:t>
      </w:r>
      <w:r>
        <w:t xml:space="preserve"> Occupational data; practice</w:t>
      </w:r>
    </w:p>
    <w:p w:rsidR="00AF0E2E" w:rsidRPr="00E52545" w:rsidRDefault="00AF0E2E" w:rsidP="00AF0E2E">
      <w:r w:rsidRPr="00E52545">
        <w:t xml:space="preserve">Week 7: </w:t>
      </w:r>
      <w:r>
        <w:t>Financial benchmarking</w:t>
      </w:r>
    </w:p>
    <w:p w:rsidR="00AF0E2E" w:rsidRDefault="00AF0E2E" w:rsidP="00AF0E2E">
      <w:r w:rsidRPr="00E52545">
        <w:t xml:space="preserve">Week 8: </w:t>
      </w:r>
      <w:r>
        <w:t>Conclusion of industries, competition, markets, and financial benchmarking</w:t>
      </w:r>
    </w:p>
    <w:p w:rsidR="00AF0E2E" w:rsidRDefault="00AF0E2E" w:rsidP="00AF0E2E">
      <w:r>
        <w:lastRenderedPageBreak/>
        <w:t xml:space="preserve">Week 9: </w:t>
      </w:r>
      <w:r w:rsidRPr="003C5B57">
        <w:rPr>
          <w:i/>
        </w:rPr>
        <w:t>spring break</w:t>
      </w:r>
    </w:p>
    <w:p w:rsidR="00AF0E2E" w:rsidRDefault="00AF0E2E" w:rsidP="00AF0E2E">
      <w:pPr>
        <w:ind w:left="360" w:hanging="360"/>
      </w:pPr>
      <w:r w:rsidRPr="00E52545">
        <w:t xml:space="preserve">Week </w:t>
      </w:r>
      <w:r>
        <w:t>10</w:t>
      </w:r>
      <w:r w:rsidRPr="00E52545">
        <w:t xml:space="preserve">: </w:t>
      </w:r>
      <w:r>
        <w:t>Trade literature</w:t>
      </w:r>
    </w:p>
    <w:p w:rsidR="00AF0E2E" w:rsidRDefault="00AF0E2E" w:rsidP="00AF0E2E">
      <w:r>
        <w:t>Week 11: M</w:t>
      </w:r>
      <w:r w:rsidRPr="00E52545">
        <w:t>idterm</w:t>
      </w:r>
      <w:r>
        <w:t xml:space="preserve"> exam; NC</w:t>
      </w:r>
      <w:r w:rsidR="00EE2A07">
        <w:t xml:space="preserve"> </w:t>
      </w:r>
      <w:r>
        <w:t>LIVE; nonprofits</w:t>
      </w:r>
    </w:p>
    <w:p w:rsidR="00AF0E2E" w:rsidRPr="00E52545" w:rsidRDefault="00AF0E2E" w:rsidP="00AF0E2E">
      <w:r w:rsidRPr="00E52545">
        <w:t>Week 1</w:t>
      </w:r>
      <w:r>
        <w:t>2</w:t>
      </w:r>
      <w:r w:rsidRPr="00E52545">
        <w:t xml:space="preserve">: </w:t>
      </w:r>
      <w:r>
        <w:t>More on competitive intelligence; T</w:t>
      </w:r>
      <w:r w:rsidRPr="00E52545">
        <w:t>rade data</w:t>
      </w:r>
    </w:p>
    <w:p w:rsidR="00AF0E2E" w:rsidRPr="00E52545" w:rsidRDefault="00AF0E2E" w:rsidP="00AF0E2E">
      <w:r w:rsidRPr="00E52545">
        <w:t>Week 1</w:t>
      </w:r>
      <w:r>
        <w:t>3</w:t>
      </w:r>
      <w:r w:rsidRPr="00E52545">
        <w:t xml:space="preserve">: </w:t>
      </w:r>
      <w:r>
        <w:t>Trade data; s</w:t>
      </w:r>
      <w:r w:rsidRPr="00E52545">
        <w:t>ocial networks as research tools</w:t>
      </w:r>
    </w:p>
    <w:p w:rsidR="00AF0E2E" w:rsidRPr="00E52545" w:rsidRDefault="00AF0E2E" w:rsidP="00AF0E2E">
      <w:r w:rsidRPr="00E52545">
        <w:t>Week 1</w:t>
      </w:r>
      <w:r>
        <w:t>4</w:t>
      </w:r>
      <w:r w:rsidRPr="00E52545">
        <w:t>: Synthesizing your research</w:t>
      </w:r>
      <w:r>
        <w:t>; capstone preparation</w:t>
      </w:r>
    </w:p>
    <w:p w:rsidR="00AF0E2E" w:rsidRPr="00E52545" w:rsidRDefault="00AF0E2E" w:rsidP="00AF0E2E">
      <w:r w:rsidRPr="00E52545">
        <w:t>Week 1</w:t>
      </w:r>
      <w:r>
        <w:t>5</w:t>
      </w:r>
      <w:r w:rsidRPr="00E52545">
        <w:t xml:space="preserve">: </w:t>
      </w:r>
      <w:r w:rsidRPr="003B24C7">
        <w:t>Capstone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E52545">
        <w:t>presentations</w:t>
      </w:r>
    </w:p>
    <w:p w:rsidR="00F70F73" w:rsidRDefault="00F70F73" w:rsidP="00F70F73"/>
    <w:p w:rsidR="00685B05" w:rsidRDefault="00685B05" w:rsidP="00685B05">
      <w:pPr>
        <w:rPr>
          <w:rFonts w:ascii="Arial" w:hAnsi="Arial" w:cs="Arial"/>
          <w:b/>
        </w:rPr>
      </w:pPr>
      <w:r w:rsidRPr="0010141F">
        <w:rPr>
          <w:rFonts w:ascii="Arial" w:hAnsi="Arial" w:cs="Arial"/>
          <w:b/>
        </w:rPr>
        <w:t>Teaching Methods and Assignments f</w:t>
      </w:r>
      <w:r w:rsidR="00D216B1">
        <w:rPr>
          <w:rFonts w:ascii="Arial" w:hAnsi="Arial" w:cs="Arial"/>
          <w:b/>
        </w:rPr>
        <w:t>or Achieving Learning Outcomes for Undergraduates</w:t>
      </w:r>
    </w:p>
    <w:p w:rsidR="00E15B83" w:rsidRDefault="00E15B83" w:rsidP="00F70F73"/>
    <w:p w:rsidR="002A3929" w:rsidRDefault="00F70F73" w:rsidP="00F70F73">
      <w:r>
        <w:t xml:space="preserve">I design </w:t>
      </w:r>
      <w:r w:rsidR="005F523A">
        <w:t xml:space="preserve">the class </w:t>
      </w:r>
      <w:r>
        <w:t xml:space="preserve">around active learning activities and student participation in order to help </w:t>
      </w:r>
      <w:r w:rsidR="005F523A">
        <w:t>you</w:t>
      </w:r>
      <w:r>
        <w:t xml:space="preserve"> learn most effectively</w:t>
      </w:r>
      <w:r w:rsidR="00E97180">
        <w:t xml:space="preserve">. </w:t>
      </w:r>
      <w:r>
        <w:t xml:space="preserve"> </w:t>
      </w:r>
      <w:r w:rsidR="00E97180">
        <w:t xml:space="preserve">We will engage in hands-on exercises, group discussions, in-class case studies, and even role-playing. </w:t>
      </w:r>
      <w:r>
        <w:t xml:space="preserve">Your </w:t>
      </w:r>
      <w:r w:rsidR="00E12F63">
        <w:t xml:space="preserve">active </w:t>
      </w:r>
      <w:r>
        <w:t xml:space="preserve">involvement in </w:t>
      </w:r>
      <w:r w:rsidR="00E97180">
        <w:t>these activities</w:t>
      </w:r>
      <w:r>
        <w:t xml:space="preserve"> will help </w:t>
      </w:r>
      <w:r w:rsidR="00E12F63">
        <w:t>make the three hours we will spend</w:t>
      </w:r>
      <w:r w:rsidR="00E06345">
        <w:t xml:space="preserve"> together</w:t>
      </w:r>
      <w:r w:rsidR="00E12F63">
        <w:t xml:space="preserve"> each week </w:t>
      </w:r>
      <w:r w:rsidR="002A0909">
        <w:t xml:space="preserve">more </w:t>
      </w:r>
      <w:r w:rsidR="00E12F63">
        <w:t>varied</w:t>
      </w:r>
      <w:r w:rsidR="002A0909">
        <w:t>, interesting, and fruitful.</w:t>
      </w:r>
    </w:p>
    <w:p w:rsidR="002A3929" w:rsidRDefault="002A3929" w:rsidP="00F70F73"/>
    <w:p w:rsidR="00F70F73" w:rsidRDefault="002A3929" w:rsidP="00F70F73">
      <w:r>
        <w:t xml:space="preserve">Between </w:t>
      </w:r>
      <w:r w:rsidR="002A0909">
        <w:t xml:space="preserve">most </w:t>
      </w:r>
      <w:r>
        <w:t>classes</w:t>
      </w:r>
      <w:r w:rsidR="002A0909">
        <w:t>,</w:t>
      </w:r>
      <w:r>
        <w:t xml:space="preserve"> you will have assigned readings as well as tutorials to review. I will assume all students have read </w:t>
      </w:r>
      <w:r w:rsidR="002A0909">
        <w:t xml:space="preserve">or viewed </w:t>
      </w:r>
      <w:r>
        <w:t>the required material before each class.</w:t>
      </w:r>
    </w:p>
    <w:p w:rsidR="00E97180" w:rsidRDefault="00E97180" w:rsidP="00F70F73"/>
    <w:p w:rsidR="00E97180" w:rsidRDefault="00E97180" w:rsidP="00E97180">
      <w:pPr>
        <w:rPr>
          <w:rFonts w:cs="Tahoma"/>
          <w:color w:val="000000"/>
          <w:shd w:val="clear" w:color="auto" w:fill="FFFFFF"/>
        </w:rPr>
      </w:pPr>
      <w:r>
        <w:t xml:space="preserve">We will use a variety of </w:t>
      </w:r>
      <w:r w:rsidR="00947DDF" w:rsidRPr="00E97180">
        <w:t>industries</w:t>
      </w:r>
      <w:r>
        <w:t xml:space="preserve"> and markets</w:t>
      </w:r>
      <w:r w:rsidR="00947DDF" w:rsidRPr="00E97180">
        <w:t xml:space="preserve"> as examples </w:t>
      </w:r>
      <w:r>
        <w:t xml:space="preserve">through the semester, and will discuss </w:t>
      </w:r>
      <w:r w:rsidRPr="00E97180">
        <w:t xml:space="preserve">real entrepreneurship </w:t>
      </w:r>
      <w:r>
        <w:t xml:space="preserve">research questions I’ve collected over the years. Students will have the opportunity to focus on an </w:t>
      </w:r>
      <w:r w:rsidRPr="00DF2750">
        <w:rPr>
          <w:rFonts w:cs="Tahoma"/>
          <w:color w:val="000000"/>
          <w:shd w:val="clear" w:color="auto" w:fill="FFFFFF"/>
        </w:rPr>
        <w:t>entrepreneurial or economic dev</w:t>
      </w:r>
      <w:r>
        <w:rPr>
          <w:rFonts w:cs="Tahoma"/>
          <w:color w:val="000000"/>
          <w:shd w:val="clear" w:color="auto" w:fill="FFFFFF"/>
        </w:rPr>
        <w:t>elopment idea of their choosing for the final research project.</w:t>
      </w:r>
    </w:p>
    <w:p w:rsidR="00E97180" w:rsidRDefault="00E97180" w:rsidP="00E97180">
      <w:pPr>
        <w:rPr>
          <w:rFonts w:cs="Tahoma"/>
          <w:color w:val="000000"/>
          <w:shd w:val="clear" w:color="auto" w:fill="FFFFFF"/>
        </w:rPr>
      </w:pPr>
    </w:p>
    <w:p w:rsidR="00E97180" w:rsidRDefault="00E97180" w:rsidP="00E97180">
      <w:r>
        <w:t>I find business research projects to be fun puzzles to be solved (although not all such puzzles are solvable, as you will learn). I hope you find the class and the classroom time to be fun, too. However, do not misconstrue the relaxed atmosphere as a low standard of work and excellence. I expect all students to work hard, learn much, stretch their abilities, and achieve high standards of academic performance.</w:t>
      </w:r>
    </w:p>
    <w:p w:rsidR="00426C9E" w:rsidRDefault="00426C9E" w:rsidP="00F70F73"/>
    <w:p w:rsidR="00D216B1" w:rsidRDefault="00D216B1" w:rsidP="00F70F73">
      <w:r>
        <w:t>Graded assignments and activities will include:</w:t>
      </w:r>
    </w:p>
    <w:p w:rsidR="00D216B1" w:rsidRDefault="00D216B1" w:rsidP="00F70F73"/>
    <w:p w:rsidR="00100EE0" w:rsidRDefault="007C5153" w:rsidP="00CB456C">
      <w:pPr>
        <w:pStyle w:val="ListParagraph"/>
        <w:numPr>
          <w:ilvl w:val="0"/>
          <w:numId w:val="36"/>
        </w:numPr>
      </w:pPr>
      <w:r>
        <w:rPr>
          <w:b/>
          <w:color w:val="000000" w:themeColor="text1"/>
        </w:rPr>
        <w:t>S</w:t>
      </w:r>
      <w:r w:rsidR="00100EE0" w:rsidRPr="00FD21D5">
        <w:rPr>
          <w:b/>
        </w:rPr>
        <w:t>hort research assignments focusing on specific types of research.</w:t>
      </w:r>
      <w:r w:rsidR="00100EE0">
        <w:t xml:space="preserve"> Each assignment will help you gain experience searching </w:t>
      </w:r>
      <w:r w:rsidR="006A0316">
        <w:t xml:space="preserve">for </w:t>
      </w:r>
      <w:r w:rsidR="00100EE0">
        <w:t xml:space="preserve">and interpreting </w:t>
      </w:r>
      <w:r w:rsidR="006A0316">
        <w:t xml:space="preserve">information related to </w:t>
      </w:r>
      <w:r w:rsidR="00100EE0">
        <w:t xml:space="preserve">our </w:t>
      </w:r>
      <w:r w:rsidR="008C692D">
        <w:t xml:space="preserve">core </w:t>
      </w:r>
      <w:r w:rsidR="00100EE0">
        <w:t>research topics.</w:t>
      </w:r>
      <w:r w:rsidR="004134F2">
        <w:t xml:space="preserve"> For </w:t>
      </w:r>
      <w:r w:rsidR="0002643A">
        <w:t xml:space="preserve">some of the </w:t>
      </w:r>
      <w:r w:rsidR="002A04E1">
        <w:t xml:space="preserve">later </w:t>
      </w:r>
      <w:r w:rsidR="004134F2">
        <w:t xml:space="preserve">assignments, I will give you the option to choose your industry or market; you could then </w:t>
      </w:r>
      <w:r w:rsidR="002A0909">
        <w:t>apply your work on tho</w:t>
      </w:r>
      <w:r w:rsidR="004134F2">
        <w:t>se assignments to</w:t>
      </w:r>
      <w:r w:rsidR="002A0909">
        <w:t>ward</w:t>
      </w:r>
      <w:r w:rsidR="004134F2">
        <w:t xml:space="preserve"> your capstone project. </w:t>
      </w:r>
      <w:r w:rsidR="0002643A">
        <w:t xml:space="preserve">See the calendar below for the list of assignments. </w:t>
      </w:r>
      <w:r w:rsidR="00CB456C" w:rsidRPr="00CB456C">
        <w:rPr>
          <w:i/>
        </w:rPr>
        <w:t>Student Learning Outcomes covered: 1, 3-6</w:t>
      </w:r>
    </w:p>
    <w:p w:rsidR="00D216B1" w:rsidRPr="0029038F" w:rsidRDefault="00D216B1" w:rsidP="00D216B1">
      <w:pPr>
        <w:pStyle w:val="ListParagraph"/>
        <w:numPr>
          <w:ilvl w:val="0"/>
          <w:numId w:val="36"/>
        </w:numPr>
      </w:pPr>
      <w:r w:rsidRPr="00FD21D5">
        <w:rPr>
          <w:b/>
        </w:rPr>
        <w:t>Midterm exam</w:t>
      </w:r>
      <w:r w:rsidR="00100EE0" w:rsidRPr="00FD21D5">
        <w:rPr>
          <w:b/>
        </w:rPr>
        <w:t>.</w:t>
      </w:r>
      <w:r>
        <w:t xml:space="preserve"> </w:t>
      </w:r>
      <w:r w:rsidR="00100EE0">
        <w:t>The midterm c</w:t>
      </w:r>
      <w:r>
        <w:t xml:space="preserve">overs core concepts and definitions, plus students’ ability to </w:t>
      </w:r>
      <w:r w:rsidR="008C692D">
        <w:t>search for</w:t>
      </w:r>
      <w:r>
        <w:t xml:space="preserve"> industry and market data</w:t>
      </w:r>
      <w:r w:rsidR="00100EE0">
        <w:t xml:space="preserve"> efficiently and effectively</w:t>
      </w:r>
      <w:r w:rsidR="002A0909">
        <w:t>. I provide a midterm study guide in Canvas, and we will practice related exercises in class beforehand.</w:t>
      </w:r>
      <w:r w:rsidR="00CB456C">
        <w:t xml:space="preserve"> </w:t>
      </w:r>
      <w:r w:rsidR="00CB456C" w:rsidRPr="00CB456C">
        <w:rPr>
          <w:i/>
        </w:rPr>
        <w:t>Student Learning Outcomes covered: 1, 3-6</w:t>
      </w:r>
    </w:p>
    <w:p w:rsidR="0029038F" w:rsidRPr="0029038F" w:rsidRDefault="0029038F" w:rsidP="00D216B1">
      <w:pPr>
        <w:pStyle w:val="ListParagraph"/>
        <w:numPr>
          <w:ilvl w:val="0"/>
          <w:numId w:val="36"/>
        </w:numPr>
      </w:pPr>
      <w:r>
        <w:rPr>
          <w:b/>
        </w:rPr>
        <w:t>M</w:t>
      </w:r>
      <w:r w:rsidRPr="0029038F">
        <w:rPr>
          <w:b/>
        </w:rPr>
        <w:t>ini-presentation on data in an article:</w:t>
      </w:r>
      <w:r>
        <w:rPr>
          <w:b/>
        </w:rPr>
        <w:t xml:space="preserve"> </w:t>
      </w:r>
      <w:r w:rsidRPr="0029038F">
        <w:t xml:space="preserve">You will be charged </w:t>
      </w:r>
      <w:r>
        <w:t xml:space="preserve">with </w:t>
      </w:r>
      <w:r w:rsidRPr="0029038F">
        <w:t>find</w:t>
      </w:r>
      <w:r>
        <w:t>ing</w:t>
      </w:r>
      <w:r w:rsidRPr="0029038F">
        <w:t xml:space="preserve"> </w:t>
      </w:r>
      <w:r>
        <w:t xml:space="preserve">a 2017 business news article (from a magazine, newspaper, or trade journal) that includes some type of industry or market statistical data. The data might come from the Census, the BLS, a private industry or market research company, etc. In a very short (2-3 minutes) </w:t>
      </w:r>
      <w:r>
        <w:lastRenderedPageBreak/>
        <w:t xml:space="preserve">informal presentation, you will summarize the article, mention the data used, and explain the source of the data. </w:t>
      </w:r>
      <w:bookmarkStart w:id="0" w:name="_GoBack"/>
      <w:r>
        <w:t xml:space="preserve">The </w:t>
      </w:r>
      <w:r w:rsidR="0049382E">
        <w:t>goals</w:t>
      </w:r>
      <w:r>
        <w:t xml:space="preserve"> of this assignment </w:t>
      </w:r>
      <w:r w:rsidR="0049382E">
        <w:t xml:space="preserve">include </w:t>
      </w:r>
      <w:r w:rsidR="00494E25">
        <w:t xml:space="preserve">getting more practice with critical </w:t>
      </w:r>
      <w:r w:rsidR="00192AB7">
        <w:t>thinking about statistical data, and helping you recognize how important such data can be to business and community leaders.</w:t>
      </w:r>
      <w:bookmarkEnd w:id="0"/>
    </w:p>
    <w:p w:rsidR="00D216B1" w:rsidRDefault="00D216B1" w:rsidP="004134F2">
      <w:pPr>
        <w:pStyle w:val="ListParagraph"/>
        <w:numPr>
          <w:ilvl w:val="0"/>
          <w:numId w:val="36"/>
        </w:numPr>
      </w:pPr>
      <w:r w:rsidRPr="00FD21D5">
        <w:rPr>
          <w:b/>
        </w:rPr>
        <w:t>Capstone research presentation &amp; report</w:t>
      </w:r>
      <w:r w:rsidR="004134F2" w:rsidRPr="00FD21D5">
        <w:rPr>
          <w:b/>
        </w:rPr>
        <w:t>.</w:t>
      </w:r>
      <w:r w:rsidR="004134F2">
        <w:t xml:space="preserve"> You will conduct research that would go into a business plan (ex. competitive </w:t>
      </w:r>
      <w:r w:rsidR="000368A8">
        <w:t>intelligence</w:t>
      </w:r>
      <w:r w:rsidR="004134F2">
        <w:t xml:space="preserve">, market research, industry analysis, financial benchmarks, trends from trade magazines, etc.) and then present your research and findings in an 8 minutes presentation. You will cite every source used in APA format. </w:t>
      </w:r>
      <w:r w:rsidR="004134F2" w:rsidRPr="004134F2">
        <w:t xml:space="preserve">After your presentation, I will give you some suggestions on how to improve the research in your capstone report. The report is a written version of your presentation, incorporating any suggestions I provide after the presentation, and including citations and </w:t>
      </w:r>
      <w:r w:rsidR="00FD21D5">
        <w:t xml:space="preserve">many </w:t>
      </w:r>
      <w:r w:rsidR="004134F2" w:rsidRPr="004134F2">
        <w:t>exhibits.</w:t>
      </w:r>
      <w:r w:rsidR="004134F2">
        <w:t xml:space="preserve"> </w:t>
      </w:r>
      <w:r w:rsidR="00FD21D5">
        <w:t>The narrative portion of th</w:t>
      </w:r>
      <w:r w:rsidR="00576EDF">
        <w:t>e report will be 7-8 pages long</w:t>
      </w:r>
      <w:r w:rsidR="004134F2">
        <w:t>.</w:t>
      </w:r>
      <w:r w:rsidR="00CB456C">
        <w:t xml:space="preserve"> </w:t>
      </w:r>
      <w:r w:rsidR="00CB456C" w:rsidRPr="00CB456C">
        <w:rPr>
          <w:i/>
        </w:rPr>
        <w:t xml:space="preserve">Student Learning Outcomes covered: </w:t>
      </w:r>
      <w:r w:rsidR="00CB456C">
        <w:rPr>
          <w:i/>
        </w:rPr>
        <w:t>1-8</w:t>
      </w:r>
    </w:p>
    <w:p w:rsidR="002A3929" w:rsidRDefault="002A3929" w:rsidP="00426C9E"/>
    <w:p w:rsidR="00E57502" w:rsidRDefault="00100EE0" w:rsidP="002A3929">
      <w:pPr>
        <w:pStyle w:val="BodyText"/>
        <w:rPr>
          <w:i w:val="0"/>
          <w:iCs w:val="0"/>
        </w:rPr>
      </w:pPr>
      <w:r>
        <w:rPr>
          <w:i w:val="0"/>
          <w:iCs w:val="0"/>
        </w:rPr>
        <w:t xml:space="preserve">There will be no final exam. The capstone research presentation and report serves as the comprehensive review of the whole semester. </w:t>
      </w:r>
    </w:p>
    <w:p w:rsidR="00DB292B" w:rsidRDefault="00DB292B" w:rsidP="002A3929">
      <w:pPr>
        <w:pStyle w:val="BodyText"/>
        <w:rPr>
          <w:i w:val="0"/>
          <w:iCs w:val="0"/>
        </w:rPr>
      </w:pPr>
    </w:p>
    <w:p w:rsidR="00DB292B" w:rsidRPr="00DB292B" w:rsidRDefault="00DB292B" w:rsidP="00DB292B">
      <w:r w:rsidRPr="00214EA6">
        <w:t xml:space="preserve">Directions </w:t>
      </w:r>
      <w:r>
        <w:t xml:space="preserve">and evaluative rubrics </w:t>
      </w:r>
      <w:r w:rsidRPr="00214EA6">
        <w:t xml:space="preserve">for each assignment will be posted </w:t>
      </w:r>
      <w:r w:rsidR="007C5153">
        <w:t>in Canvas</w:t>
      </w:r>
      <w:r w:rsidRPr="00214EA6">
        <w:t xml:space="preserve">. </w:t>
      </w:r>
    </w:p>
    <w:p w:rsidR="002D747B" w:rsidRDefault="002D747B" w:rsidP="00F70F73"/>
    <w:p w:rsidR="002D747B" w:rsidRDefault="002D747B" w:rsidP="00F70F73">
      <w:pPr>
        <w:rPr>
          <w:rFonts w:ascii="Arial" w:hAnsi="Arial" w:cs="Arial"/>
          <w:b/>
        </w:rPr>
      </w:pPr>
      <w:r w:rsidRPr="002D747B">
        <w:rPr>
          <w:rFonts w:ascii="Arial" w:hAnsi="Arial" w:cs="Arial"/>
          <w:b/>
        </w:rPr>
        <w:t xml:space="preserve">Evaluation and </w:t>
      </w:r>
      <w:r>
        <w:rPr>
          <w:rFonts w:ascii="Arial" w:hAnsi="Arial" w:cs="Arial"/>
          <w:b/>
        </w:rPr>
        <w:t>G</w:t>
      </w:r>
      <w:r w:rsidR="0010141F">
        <w:rPr>
          <w:rFonts w:ascii="Arial" w:hAnsi="Arial" w:cs="Arial"/>
          <w:b/>
        </w:rPr>
        <w:t>rading for Undergraduates:</w:t>
      </w:r>
    </w:p>
    <w:p w:rsidR="00E57502" w:rsidRDefault="00E57502" w:rsidP="00E57502"/>
    <w:p w:rsidR="003C1B29" w:rsidRDefault="00FC6C52" w:rsidP="00D01226">
      <w:pPr>
        <w:tabs>
          <w:tab w:val="left" w:pos="4500"/>
        </w:tabs>
      </w:pPr>
      <w:r>
        <w:t>Eight</w:t>
      </w:r>
      <w:r w:rsidR="009E08D6">
        <w:t xml:space="preserve"> research assignments (</w:t>
      </w:r>
      <w:r w:rsidR="00497BB2">
        <w:t>5</w:t>
      </w:r>
      <w:r w:rsidR="009E08D6">
        <w:t xml:space="preserve"> points each):</w:t>
      </w:r>
      <w:r w:rsidR="009E08D6">
        <w:tab/>
      </w:r>
      <w:r>
        <w:t>40</w:t>
      </w:r>
      <w:r w:rsidR="00841EF1">
        <w:t xml:space="preserve"> points </w:t>
      </w:r>
      <w:r w:rsidR="009E08D6">
        <w:br/>
        <w:t>Midterm:</w:t>
      </w:r>
      <w:r w:rsidR="009E08D6">
        <w:tab/>
      </w:r>
      <w:r w:rsidR="00497BB2">
        <w:t>24</w:t>
      </w:r>
      <w:r w:rsidR="00841EF1">
        <w:t xml:space="preserve"> points </w:t>
      </w:r>
    </w:p>
    <w:p w:rsidR="009E08D6" w:rsidRDefault="00576EDF" w:rsidP="00D01226">
      <w:pPr>
        <w:tabs>
          <w:tab w:val="left" w:pos="4500"/>
        </w:tabs>
      </w:pPr>
      <w:r>
        <w:t>M</w:t>
      </w:r>
      <w:r w:rsidR="00D01226">
        <w:t>ini-presentation</w:t>
      </w:r>
      <w:r w:rsidR="003C1B29">
        <w:t xml:space="preserve"> on </w:t>
      </w:r>
      <w:r w:rsidR="00D01226">
        <w:t xml:space="preserve">data in an </w:t>
      </w:r>
      <w:r w:rsidR="003C1B29">
        <w:t>article</w:t>
      </w:r>
      <w:r w:rsidR="00D01226">
        <w:t>:</w:t>
      </w:r>
      <w:r w:rsidR="003C1B29">
        <w:tab/>
      </w:r>
      <w:r w:rsidR="00D01226">
        <w:t>5 points</w:t>
      </w:r>
      <w:r w:rsidR="009E08D6">
        <w:br/>
        <w:t>Capstone resear</w:t>
      </w:r>
      <w:r w:rsidR="00841EF1">
        <w:t>ch presentation:</w:t>
      </w:r>
      <w:r w:rsidR="00841EF1">
        <w:tab/>
        <w:t xml:space="preserve">12 points </w:t>
      </w:r>
      <w:r w:rsidR="009E08D6">
        <w:br/>
        <w:t xml:space="preserve">Capstone </w:t>
      </w:r>
      <w:r w:rsidR="00841EF1">
        <w:t>research report:</w:t>
      </w:r>
      <w:r w:rsidR="00841EF1">
        <w:tab/>
        <w:t xml:space="preserve">36 points </w:t>
      </w:r>
    </w:p>
    <w:p w:rsidR="009E08D6" w:rsidRPr="00D01226" w:rsidRDefault="009E08D6" w:rsidP="00D01226">
      <w:pPr>
        <w:tabs>
          <w:tab w:val="left" w:pos="4500"/>
        </w:tabs>
        <w:rPr>
          <w:i/>
        </w:rPr>
      </w:pPr>
      <w:r w:rsidRPr="009E08D6">
        <w:rPr>
          <w:i/>
        </w:rPr>
        <w:t>Total:</w:t>
      </w:r>
      <w:r w:rsidRPr="009E08D6">
        <w:rPr>
          <w:i/>
        </w:rPr>
        <w:tab/>
      </w:r>
      <w:r w:rsidR="00D01226" w:rsidRPr="00D01226">
        <w:rPr>
          <w:i/>
        </w:rPr>
        <w:t>117</w:t>
      </w:r>
      <w:r w:rsidR="00841EF1" w:rsidRPr="00D01226">
        <w:rPr>
          <w:i/>
        </w:rPr>
        <w:t xml:space="preserve"> </w:t>
      </w:r>
      <w:r w:rsidRPr="00D01226">
        <w:rPr>
          <w:i/>
        </w:rPr>
        <w:t>points</w:t>
      </w:r>
    </w:p>
    <w:p w:rsidR="00E57502" w:rsidRDefault="00E57502" w:rsidP="00E57502"/>
    <w:p w:rsidR="0067370F" w:rsidRPr="00B37853" w:rsidRDefault="0067370F" w:rsidP="009E08D6">
      <w:pPr>
        <w:pStyle w:val="Subtitle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Any of the research assignments turned in within 24 hours late will lose 2 points from the total points earned. Assignments turned in more than 24 hours late will earn zero points. </w:t>
      </w:r>
    </w:p>
    <w:p w:rsidR="007B4649" w:rsidRDefault="007B4649" w:rsidP="00F70F73">
      <w:pPr>
        <w:rPr>
          <w:rFonts w:ascii="Arial" w:hAnsi="Arial" w:cs="Arial"/>
          <w:b/>
        </w:rPr>
      </w:pPr>
    </w:p>
    <w:p w:rsidR="00E57502" w:rsidRPr="00E57502" w:rsidRDefault="00E57502" w:rsidP="00E57502">
      <w:pPr>
        <w:pStyle w:val="Subtitle"/>
        <w:jc w:val="left"/>
        <w:rPr>
          <w:rFonts w:ascii="Times New Roman" w:hAnsi="Times New Roman"/>
          <w:szCs w:val="24"/>
        </w:rPr>
      </w:pPr>
      <w:r w:rsidRPr="00E57502">
        <w:rPr>
          <w:rFonts w:ascii="Times New Roman" w:hAnsi="Times New Roman"/>
          <w:szCs w:val="24"/>
        </w:rPr>
        <w:t>Grading scale:</w:t>
      </w:r>
    </w:p>
    <w:p w:rsidR="007B4649" w:rsidRPr="00E57502" w:rsidRDefault="007B4649" w:rsidP="00E57502">
      <w:pPr>
        <w:pStyle w:val="Subtitle"/>
        <w:jc w:val="left"/>
        <w:rPr>
          <w:rFonts w:ascii="Times New Roman" w:hAnsi="Times New Roman"/>
          <w:szCs w:val="24"/>
        </w:rPr>
      </w:pPr>
      <w:r w:rsidRPr="00E57502">
        <w:rPr>
          <w:rFonts w:ascii="Times New Roman" w:hAnsi="Times New Roman"/>
          <w:szCs w:val="24"/>
        </w:rPr>
        <w:t>A (93–100) A- (90–92)</w:t>
      </w:r>
      <w:r w:rsidR="008C692D">
        <w:rPr>
          <w:rFonts w:ascii="Times New Roman" w:hAnsi="Times New Roman"/>
          <w:szCs w:val="24"/>
        </w:rPr>
        <w:t xml:space="preserve"> </w:t>
      </w:r>
      <w:r w:rsidRPr="00E57502">
        <w:rPr>
          <w:rFonts w:ascii="Times New Roman" w:hAnsi="Times New Roman"/>
          <w:szCs w:val="24"/>
        </w:rPr>
        <w:t>B+ (87–89) B (83–86) B- (80–82)</w:t>
      </w:r>
      <w:r w:rsidR="008C692D">
        <w:rPr>
          <w:rFonts w:ascii="Times New Roman" w:hAnsi="Times New Roman"/>
          <w:szCs w:val="24"/>
        </w:rPr>
        <w:t xml:space="preserve"> </w:t>
      </w:r>
      <w:r w:rsidRPr="00E57502">
        <w:rPr>
          <w:rFonts w:ascii="Times New Roman" w:hAnsi="Times New Roman"/>
          <w:szCs w:val="24"/>
        </w:rPr>
        <w:t>C+ (77–79) C (73–76) C- (70–72)</w:t>
      </w:r>
    </w:p>
    <w:p w:rsidR="007B4649" w:rsidRDefault="007B4649" w:rsidP="00E57502">
      <w:pPr>
        <w:pStyle w:val="Subtitle"/>
        <w:jc w:val="left"/>
        <w:rPr>
          <w:rFonts w:ascii="Times New Roman" w:hAnsi="Times New Roman"/>
          <w:szCs w:val="24"/>
        </w:rPr>
      </w:pPr>
      <w:r w:rsidRPr="00E57502">
        <w:rPr>
          <w:rFonts w:ascii="Times New Roman" w:hAnsi="Times New Roman"/>
          <w:szCs w:val="24"/>
        </w:rPr>
        <w:t>D+ (67–69) D (63–66) D- (60–62)</w:t>
      </w:r>
      <w:r w:rsidR="008C692D">
        <w:rPr>
          <w:rFonts w:ascii="Times New Roman" w:hAnsi="Times New Roman"/>
          <w:szCs w:val="24"/>
        </w:rPr>
        <w:t xml:space="preserve"> </w:t>
      </w:r>
      <w:r w:rsidRPr="00E57502">
        <w:rPr>
          <w:rFonts w:ascii="Times New Roman" w:hAnsi="Times New Roman"/>
          <w:szCs w:val="24"/>
        </w:rPr>
        <w:t>F (0–59)</w:t>
      </w:r>
    </w:p>
    <w:p w:rsidR="005E55F2" w:rsidRDefault="005E55F2">
      <w:pPr>
        <w:rPr>
          <w:rFonts w:ascii="Arial" w:hAnsi="Arial" w:cs="Arial"/>
          <w:b/>
        </w:rPr>
      </w:pPr>
    </w:p>
    <w:p w:rsidR="00D216B1" w:rsidRDefault="00D216B1" w:rsidP="00D216B1">
      <w:pPr>
        <w:rPr>
          <w:rFonts w:ascii="Arial" w:hAnsi="Arial" w:cs="Arial"/>
          <w:b/>
        </w:rPr>
      </w:pPr>
      <w:r w:rsidRPr="0010141F">
        <w:rPr>
          <w:rFonts w:ascii="Arial" w:hAnsi="Arial" w:cs="Arial"/>
          <w:b/>
        </w:rPr>
        <w:t>Teaching Methods and Assignments f</w:t>
      </w:r>
      <w:r>
        <w:rPr>
          <w:rFonts w:ascii="Arial" w:hAnsi="Arial" w:cs="Arial"/>
          <w:b/>
        </w:rPr>
        <w:t>or Achieving Learning Outcomes for Graduates</w:t>
      </w:r>
    </w:p>
    <w:p w:rsidR="00D216B1" w:rsidRDefault="00D216B1" w:rsidP="00D216B1"/>
    <w:p w:rsidR="00D216B1" w:rsidRDefault="00D216B1" w:rsidP="00D216B1">
      <w:r>
        <w:t xml:space="preserve">Everything above concerning undergraduates applies. </w:t>
      </w:r>
      <w:r w:rsidR="007C5153">
        <w:t xml:space="preserve">However, </w:t>
      </w:r>
      <w:r>
        <w:t xml:space="preserve">graduate students have </w:t>
      </w:r>
      <w:r w:rsidR="0002643A">
        <w:t>one additional</w:t>
      </w:r>
      <w:r>
        <w:t xml:space="preserve"> research assignments:</w:t>
      </w:r>
    </w:p>
    <w:p w:rsidR="00D216B1" w:rsidRDefault="00D216B1" w:rsidP="00D216B1">
      <w:pPr>
        <w:pStyle w:val="ListParagraph"/>
        <w:numPr>
          <w:ilvl w:val="0"/>
          <w:numId w:val="40"/>
        </w:numPr>
        <w:spacing w:after="200" w:line="276" w:lineRule="auto"/>
      </w:pPr>
      <w:r w:rsidRPr="00CE1ABB">
        <w:t>Trade data analysis</w:t>
      </w:r>
      <w:r>
        <w:t xml:space="preserve"> (</w:t>
      </w:r>
      <w:r w:rsidRPr="00CE1ABB">
        <w:t xml:space="preserve">analyze NC, US, </w:t>
      </w:r>
      <w:r w:rsidR="005211FA">
        <w:t xml:space="preserve">and </w:t>
      </w:r>
      <w:r w:rsidRPr="00CE1ABB">
        <w:t>global trends for a certain product</w:t>
      </w:r>
      <w:r>
        <w:t>)</w:t>
      </w:r>
    </w:p>
    <w:p w:rsidR="007C5153" w:rsidRDefault="007C5153" w:rsidP="007C5153">
      <w:pPr>
        <w:spacing w:after="200" w:line="276" w:lineRule="auto"/>
      </w:pPr>
      <w:r>
        <w:t xml:space="preserve">And graduate students have to find and report on </w:t>
      </w:r>
      <w:r w:rsidRPr="007C5153">
        <w:rPr>
          <w:b/>
        </w:rPr>
        <w:t>two</w:t>
      </w:r>
      <w:r>
        <w:t xml:space="preserve"> articles that include industry or market data.</w:t>
      </w:r>
    </w:p>
    <w:p w:rsidR="008208F9" w:rsidRDefault="00D216B1" w:rsidP="00D216B1">
      <w:r>
        <w:lastRenderedPageBreak/>
        <w:t xml:space="preserve">Also, Economic Census data or other business and industry data from the Census </w:t>
      </w:r>
      <w:r w:rsidR="005211FA">
        <w:t xml:space="preserve">must </w:t>
      </w:r>
      <w:r>
        <w:t>be included in the capstone presentation and report.</w:t>
      </w:r>
      <w:r w:rsidR="00FD21D5">
        <w:t xml:space="preserve"> Graduates will present for </w:t>
      </w:r>
      <w:r w:rsidR="00250940">
        <w:t>10</w:t>
      </w:r>
      <w:r w:rsidR="00FD21D5">
        <w:t xml:space="preserve"> minutes; the narrative portion of your final report will be 10-12 pages long.</w:t>
      </w:r>
    </w:p>
    <w:p w:rsidR="008208F9" w:rsidRDefault="008208F9" w:rsidP="00D216B1"/>
    <w:p w:rsidR="008208F9" w:rsidRPr="004B2FF7" w:rsidRDefault="008208F9" w:rsidP="00D216B1">
      <w:r>
        <w:rPr>
          <w:sz w:val="23"/>
          <w:szCs w:val="23"/>
        </w:rPr>
        <w:t>A final exam is not required.</w:t>
      </w:r>
    </w:p>
    <w:p w:rsidR="0010141F" w:rsidRDefault="0010141F" w:rsidP="00F70F73">
      <w:pPr>
        <w:rPr>
          <w:rFonts w:ascii="Arial" w:hAnsi="Arial" w:cs="Arial"/>
          <w:b/>
        </w:rPr>
      </w:pPr>
    </w:p>
    <w:p w:rsidR="0010141F" w:rsidRDefault="0010141F" w:rsidP="0010141F">
      <w:pPr>
        <w:rPr>
          <w:rFonts w:ascii="Arial" w:hAnsi="Arial" w:cs="Arial"/>
          <w:b/>
        </w:rPr>
      </w:pPr>
      <w:r w:rsidRPr="002D747B">
        <w:rPr>
          <w:rFonts w:ascii="Arial" w:hAnsi="Arial" w:cs="Arial"/>
          <w:b/>
        </w:rPr>
        <w:t xml:space="preserve">Evaluation and </w:t>
      </w:r>
      <w:r>
        <w:rPr>
          <w:rFonts w:ascii="Arial" w:hAnsi="Arial" w:cs="Arial"/>
          <w:b/>
        </w:rPr>
        <w:t>Grading for Graduate students:</w:t>
      </w:r>
    </w:p>
    <w:p w:rsidR="009E08D6" w:rsidRDefault="009E08D6" w:rsidP="0010141F">
      <w:pPr>
        <w:rPr>
          <w:rFonts w:ascii="Arial" w:hAnsi="Arial" w:cs="Arial"/>
          <w:b/>
        </w:rPr>
      </w:pPr>
    </w:p>
    <w:p w:rsidR="00D01226" w:rsidRDefault="00FC6C52" w:rsidP="00D01226">
      <w:pPr>
        <w:tabs>
          <w:tab w:val="left" w:pos="5220"/>
        </w:tabs>
      </w:pPr>
      <w:r>
        <w:t>Nine</w:t>
      </w:r>
      <w:r w:rsidR="009E08D6">
        <w:t xml:space="preserve"> research assignments (5 p</w:t>
      </w:r>
      <w:r w:rsidR="00841EF1">
        <w:t>oints each):</w:t>
      </w:r>
      <w:r w:rsidR="00841EF1">
        <w:tab/>
      </w:r>
      <w:r>
        <w:t>45</w:t>
      </w:r>
      <w:r w:rsidR="00841EF1">
        <w:t xml:space="preserve"> points </w:t>
      </w:r>
      <w:r w:rsidR="009E08D6">
        <w:br/>
        <w:t>Midterm:</w:t>
      </w:r>
      <w:r w:rsidR="009E08D6">
        <w:tab/>
      </w:r>
      <w:r w:rsidR="00221D45">
        <w:t>24</w:t>
      </w:r>
      <w:r w:rsidR="005F0F33">
        <w:t xml:space="preserve"> </w:t>
      </w:r>
      <w:r w:rsidR="009E08D6">
        <w:t xml:space="preserve">points </w:t>
      </w:r>
    </w:p>
    <w:p w:rsidR="009E08D6" w:rsidRDefault="00D01226" w:rsidP="00D01226">
      <w:pPr>
        <w:tabs>
          <w:tab w:val="left" w:pos="5220"/>
        </w:tabs>
      </w:pPr>
      <w:r>
        <w:t xml:space="preserve">Two mini-presentations on articles (5 points each): </w:t>
      </w:r>
      <w:r>
        <w:tab/>
        <w:t>10 points</w:t>
      </w:r>
      <w:r w:rsidR="009E08D6">
        <w:br/>
        <w:t>Capstone research presentation:</w:t>
      </w:r>
      <w:r w:rsidR="009E08D6">
        <w:tab/>
      </w:r>
      <w:r w:rsidR="00221D45">
        <w:t>12</w:t>
      </w:r>
      <w:r w:rsidR="005F0F33">
        <w:t xml:space="preserve"> </w:t>
      </w:r>
      <w:r w:rsidR="009E08D6">
        <w:t xml:space="preserve">points </w:t>
      </w:r>
      <w:r w:rsidR="009E08D6">
        <w:br/>
        <w:t>Capstone research report:</w:t>
      </w:r>
      <w:r w:rsidR="009E08D6">
        <w:tab/>
      </w:r>
      <w:r w:rsidR="00221D45">
        <w:t>36</w:t>
      </w:r>
      <w:r w:rsidR="005F0F33">
        <w:t xml:space="preserve"> </w:t>
      </w:r>
      <w:r w:rsidR="009E08D6">
        <w:t xml:space="preserve">points </w:t>
      </w:r>
    </w:p>
    <w:p w:rsidR="009E08D6" w:rsidRPr="009E08D6" w:rsidRDefault="009E08D6" w:rsidP="00D01226">
      <w:pPr>
        <w:tabs>
          <w:tab w:val="left" w:pos="5220"/>
        </w:tabs>
        <w:rPr>
          <w:i/>
        </w:rPr>
      </w:pPr>
      <w:r w:rsidRPr="009E08D6">
        <w:rPr>
          <w:i/>
        </w:rPr>
        <w:t>Total:</w:t>
      </w:r>
      <w:r w:rsidRPr="009E08D6">
        <w:rPr>
          <w:i/>
        </w:rPr>
        <w:tab/>
      </w:r>
      <w:r w:rsidR="00D01226">
        <w:rPr>
          <w:i/>
        </w:rPr>
        <w:t>127</w:t>
      </w:r>
      <w:r w:rsidR="005F0F33" w:rsidRPr="00D01226">
        <w:rPr>
          <w:i/>
        </w:rPr>
        <w:t xml:space="preserve"> </w:t>
      </w:r>
      <w:r w:rsidRPr="00D01226">
        <w:rPr>
          <w:i/>
        </w:rPr>
        <w:t>points</w:t>
      </w:r>
    </w:p>
    <w:p w:rsidR="00D04023" w:rsidRDefault="00D04023" w:rsidP="00F70F73">
      <w:pPr>
        <w:rPr>
          <w:rFonts w:ascii="Arial" w:hAnsi="Arial" w:cs="Arial"/>
          <w:b/>
        </w:rPr>
      </w:pPr>
    </w:p>
    <w:p w:rsidR="0067370F" w:rsidRDefault="0067370F" w:rsidP="0067370F">
      <w:pPr>
        <w:pStyle w:val="Subtitle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Any of the research assignments turned in within 24 hours late will lose 2 points from the total points earned. Assignments turned in more than 24 hours late will earn zero points. </w:t>
      </w:r>
    </w:p>
    <w:p w:rsidR="009E08D6" w:rsidRDefault="009E08D6" w:rsidP="00F70F73">
      <w:pPr>
        <w:rPr>
          <w:rFonts w:ascii="Book Antiqua" w:hAnsi="Book Antiqua"/>
          <w:sz w:val="22"/>
          <w:szCs w:val="22"/>
        </w:rPr>
      </w:pPr>
    </w:p>
    <w:p w:rsidR="007B4649" w:rsidRPr="00E57502" w:rsidRDefault="007B4649" w:rsidP="00E57502">
      <w:pPr>
        <w:pStyle w:val="Subtitle"/>
        <w:jc w:val="left"/>
        <w:rPr>
          <w:rFonts w:ascii="Times New Roman" w:hAnsi="Times New Roman"/>
          <w:szCs w:val="24"/>
        </w:rPr>
      </w:pPr>
      <w:r w:rsidRPr="00E57502">
        <w:rPr>
          <w:rFonts w:ascii="Times New Roman" w:hAnsi="Times New Roman"/>
          <w:szCs w:val="24"/>
        </w:rPr>
        <w:t>Grading scale:</w:t>
      </w:r>
    </w:p>
    <w:p w:rsidR="00EF0B9C" w:rsidRDefault="00214216" w:rsidP="00214216">
      <w:pPr>
        <w:pStyle w:val="Subtitle"/>
        <w:jc w:val="left"/>
        <w:rPr>
          <w:rFonts w:ascii="Times New Roman" w:hAnsi="Times New Roman"/>
        </w:rPr>
      </w:pPr>
      <w:r w:rsidRPr="00214216">
        <w:rPr>
          <w:rFonts w:ascii="Times New Roman" w:hAnsi="Times New Roman"/>
        </w:rPr>
        <w:t>A (93–100) A- (88–92)</w:t>
      </w:r>
      <w:r>
        <w:rPr>
          <w:rFonts w:ascii="Times New Roman" w:hAnsi="Times New Roman"/>
        </w:rPr>
        <w:t xml:space="preserve"> </w:t>
      </w:r>
      <w:r w:rsidRPr="00214216">
        <w:rPr>
          <w:rFonts w:ascii="Times New Roman" w:hAnsi="Times New Roman"/>
        </w:rPr>
        <w:t>B+ (83–87) B (78–82) B- (73–77)</w:t>
      </w:r>
      <w:r>
        <w:rPr>
          <w:rFonts w:ascii="Times New Roman" w:hAnsi="Times New Roman"/>
        </w:rPr>
        <w:t xml:space="preserve"> </w:t>
      </w:r>
      <w:r w:rsidRPr="00214216">
        <w:rPr>
          <w:rFonts w:ascii="Times New Roman" w:hAnsi="Times New Roman"/>
        </w:rPr>
        <w:t>C+ (68–72) C (63–67)</w:t>
      </w:r>
      <w:r>
        <w:rPr>
          <w:rFonts w:ascii="Times New Roman" w:hAnsi="Times New Roman"/>
        </w:rPr>
        <w:t xml:space="preserve"> </w:t>
      </w:r>
      <w:r w:rsidRPr="00214216">
        <w:rPr>
          <w:rFonts w:ascii="Times New Roman" w:hAnsi="Times New Roman"/>
        </w:rPr>
        <w:t>F (0–62)</w:t>
      </w:r>
    </w:p>
    <w:p w:rsidR="00214216" w:rsidRPr="00214216" w:rsidRDefault="00214216" w:rsidP="00214216">
      <w:pPr>
        <w:pStyle w:val="Subtitle"/>
        <w:jc w:val="left"/>
        <w:rPr>
          <w:rFonts w:ascii="Times New Roman" w:hAnsi="Times New Roman"/>
        </w:rPr>
      </w:pPr>
    </w:p>
    <w:p w:rsidR="00CB0538" w:rsidRDefault="002D747B" w:rsidP="00CB05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Required Reading</w:t>
      </w:r>
      <w:r w:rsidR="00F87717">
        <w:rPr>
          <w:rFonts w:ascii="Arial" w:hAnsi="Arial" w:cs="Arial"/>
          <w:b/>
        </w:rPr>
        <w:t>s:</w:t>
      </w:r>
    </w:p>
    <w:p w:rsidR="00F87717" w:rsidRDefault="00F87717" w:rsidP="00CB0538">
      <w:pPr>
        <w:rPr>
          <w:rFonts w:ascii="Arial" w:hAnsi="Arial" w:cs="Arial"/>
          <w:b/>
        </w:rPr>
      </w:pPr>
    </w:p>
    <w:p w:rsidR="00F87717" w:rsidRDefault="00F87717" w:rsidP="00CB0538">
      <w:r>
        <w:rPr>
          <w:rFonts w:ascii="Arial" w:hAnsi="Arial" w:cs="Arial"/>
          <w:b/>
        </w:rPr>
        <w:t>This book is on 2-hour Reserve at the library checkout desk:</w:t>
      </w:r>
    </w:p>
    <w:p w:rsidR="00E5410B" w:rsidRPr="00E5410B" w:rsidRDefault="00E5410B" w:rsidP="00E5410B">
      <w:r w:rsidRPr="00E5410B">
        <w:t xml:space="preserve">Wenzel, A. (2012). </w:t>
      </w:r>
      <w:r w:rsidRPr="00BA0758">
        <w:rPr>
          <w:b/>
          <w:i/>
        </w:rPr>
        <w:t>Entrepreneur's guide to market research</w:t>
      </w:r>
      <w:r w:rsidRPr="00E5410B">
        <w:t xml:space="preserve">. Santa </w:t>
      </w:r>
      <w:proofErr w:type="gramStart"/>
      <w:r w:rsidRPr="00E5410B">
        <w:t>Barbara ,</w:t>
      </w:r>
      <w:proofErr w:type="gramEnd"/>
      <w:r w:rsidRPr="00E5410B">
        <w:t xml:space="preserve"> CA: </w:t>
      </w:r>
      <w:proofErr w:type="spellStart"/>
      <w:r w:rsidRPr="00E5410B">
        <w:t>Praeger</w:t>
      </w:r>
      <w:proofErr w:type="spellEnd"/>
      <w:r w:rsidRPr="00E5410B">
        <w:t>.</w:t>
      </w:r>
      <w:r w:rsidR="00D423C9">
        <w:t xml:space="preserve"> </w:t>
      </w:r>
    </w:p>
    <w:p w:rsidR="00E5410B" w:rsidRDefault="00E5410B" w:rsidP="00E5410B">
      <w:pPr>
        <w:ind w:left="720"/>
      </w:pPr>
      <w:r w:rsidRPr="004467C0">
        <w:t>Ch. 1: What Market Research Is – And is Not (1-14)</w:t>
      </w:r>
      <w:r w:rsidRPr="004467C0">
        <w:br/>
        <w:t>Ch. 3: Types of Market Research (23-36)</w:t>
      </w:r>
      <w:r w:rsidRPr="004467C0">
        <w:br/>
        <w:t>Ch. 4: Developing a Demographic Profile (37-50)</w:t>
      </w:r>
      <w:r w:rsidRPr="004467C0">
        <w:br/>
        <w:t>Ch. 5: Researching Trends in our Markets (51-72)</w:t>
      </w:r>
      <w:r w:rsidRPr="004467C0">
        <w:br/>
        <w:t>Ch. 6: Distribution and Spending Patterns (73-86)</w:t>
      </w:r>
      <w:r w:rsidRPr="004467C0">
        <w:br/>
        <w:t>Ch. 7: Estimating the size and growth of the market (87-96)</w:t>
      </w:r>
      <w:r w:rsidRPr="004467C0">
        <w:br/>
        <w:t>Ch. 8: The Competition: Competitors, Emerging Trends, and Technologies (97-116)</w:t>
      </w:r>
      <w:r w:rsidRPr="004467C0">
        <w:br/>
        <w:t>Appendix II Sample Market Analysis: the Yoga Market (149-161)</w:t>
      </w:r>
    </w:p>
    <w:p w:rsidR="00F87717" w:rsidRDefault="00F87717" w:rsidP="00E5410B">
      <w:pPr>
        <w:ind w:left="720"/>
      </w:pPr>
    </w:p>
    <w:p w:rsidR="00F87717" w:rsidRDefault="00084C77" w:rsidP="00F87717">
      <w:pPr>
        <w:rPr>
          <w:b/>
        </w:rPr>
      </w:pPr>
      <w:r w:rsidRPr="00084C77">
        <w:rPr>
          <w:rFonts w:ascii="Arial" w:hAnsi="Arial" w:cs="Arial"/>
          <w:b/>
        </w:rPr>
        <w:t>Available as PDF files in Canvas</w:t>
      </w:r>
      <w:proofErr w:type="gramStart"/>
      <w:r>
        <w:rPr>
          <w:rFonts w:ascii="Arial" w:hAnsi="Arial" w:cs="Arial"/>
          <w:b/>
        </w:rPr>
        <w:t>:</w:t>
      </w:r>
      <w:proofErr w:type="gramEnd"/>
      <w:r>
        <w:br/>
      </w:r>
      <w:r w:rsidR="00F87717">
        <w:t xml:space="preserve">Phelps, M. (2011). </w:t>
      </w:r>
      <w:r w:rsidR="00F87717" w:rsidRPr="00F87717">
        <w:rPr>
          <w:b/>
          <w:i/>
        </w:rPr>
        <w:t xml:space="preserve">Research on </w:t>
      </w:r>
      <w:r w:rsidR="00F87717">
        <w:rPr>
          <w:b/>
          <w:i/>
        </w:rPr>
        <w:t>M</w:t>
      </w:r>
      <w:r w:rsidR="00F87717" w:rsidRPr="00F87717">
        <w:rPr>
          <w:b/>
          <w:i/>
        </w:rPr>
        <w:t xml:space="preserve">ain </w:t>
      </w:r>
      <w:r w:rsidR="00F87717">
        <w:rPr>
          <w:b/>
          <w:i/>
        </w:rPr>
        <w:t>S</w:t>
      </w:r>
      <w:r w:rsidR="00F87717" w:rsidRPr="00F87717">
        <w:rPr>
          <w:b/>
          <w:i/>
        </w:rPr>
        <w:t>treet</w:t>
      </w:r>
      <w:r w:rsidR="00F87717">
        <w:t xml:space="preserve">. Medford, NJ: </w:t>
      </w:r>
      <w:proofErr w:type="spellStart"/>
      <w:r w:rsidR="00F87717">
        <w:t>CyberAge</w:t>
      </w:r>
      <w:proofErr w:type="spellEnd"/>
      <w:r w:rsidR="00F87717">
        <w:t xml:space="preserve"> Books. </w:t>
      </w:r>
    </w:p>
    <w:p w:rsidR="00F87717" w:rsidRPr="00F87717" w:rsidRDefault="00F87717" w:rsidP="00F87717">
      <w:pPr>
        <w:ind w:left="720"/>
      </w:pPr>
      <w:r w:rsidRPr="00F87717">
        <w:t xml:space="preserve">Ch. 1: </w:t>
      </w:r>
      <w:r w:rsidR="00F05CCF">
        <w:t>Planning the Trip: How to Approach Local Business Research (1-12</w:t>
      </w:r>
      <w:proofErr w:type="gramStart"/>
      <w:r w:rsidR="00F05CCF">
        <w:t>)</w:t>
      </w:r>
      <w:proofErr w:type="gramEnd"/>
      <w:r w:rsidRPr="00F87717">
        <w:br/>
        <w:t xml:space="preserve">Ch. 3: </w:t>
      </w:r>
      <w:r>
        <w:t>Avoiding Shady</w:t>
      </w:r>
      <w:r w:rsidR="00F05CCF">
        <w:t xml:space="preserve"> Characters: Evaluating Information on the Web (41-55)</w:t>
      </w:r>
    </w:p>
    <w:p w:rsidR="00296413" w:rsidRDefault="00296413" w:rsidP="004467C0"/>
    <w:p w:rsidR="004467C0" w:rsidRPr="00E5410B" w:rsidRDefault="00E5410B" w:rsidP="004467C0">
      <w:r w:rsidRPr="00E5410B">
        <w:t xml:space="preserve">I will </w:t>
      </w:r>
      <w:r w:rsidRPr="00177BD0">
        <w:rPr>
          <w:b/>
        </w:rPr>
        <w:t>also assign</w:t>
      </w:r>
      <w:r w:rsidRPr="00E5410B">
        <w:t xml:space="preserve"> </w:t>
      </w:r>
      <w:r w:rsidR="004467C0" w:rsidRPr="00E5410B">
        <w:t>guides, methodology overviews, FAQs, and videos provided by the U.S. Census, Bureau of Labor Statistics</w:t>
      </w:r>
      <w:r w:rsidR="00BA3680">
        <w:t xml:space="preserve">, </w:t>
      </w:r>
      <w:r w:rsidR="00F87717">
        <w:t xml:space="preserve">myself, </w:t>
      </w:r>
      <w:r w:rsidR="004467C0" w:rsidRPr="00E5410B">
        <w:t xml:space="preserve">and other core sources of market and industry data. </w:t>
      </w:r>
    </w:p>
    <w:p w:rsidR="002278C3" w:rsidRPr="00E5410B" w:rsidRDefault="002278C3" w:rsidP="00296413"/>
    <w:p w:rsidR="00426C9E" w:rsidRPr="00DA3077" w:rsidRDefault="00426C9E" w:rsidP="00426C9E">
      <w:pPr>
        <w:rPr>
          <w:rFonts w:ascii="Arial" w:hAnsi="Arial" w:cs="Arial"/>
          <w:b/>
        </w:rPr>
      </w:pPr>
      <w:r w:rsidRPr="00DA3077">
        <w:rPr>
          <w:rFonts w:ascii="Arial" w:hAnsi="Arial" w:cs="Arial"/>
          <w:b/>
        </w:rPr>
        <w:t>Student Obligations:</w:t>
      </w:r>
    </w:p>
    <w:p w:rsidR="00426C9E" w:rsidRPr="00EF604D" w:rsidRDefault="00426C9E" w:rsidP="00426C9E">
      <w:pPr>
        <w:pStyle w:val="BodyText"/>
        <w:rPr>
          <w:i w:val="0"/>
        </w:rPr>
      </w:pPr>
      <w:r w:rsidRPr="00EF604D">
        <w:rPr>
          <w:i w:val="0"/>
        </w:rPr>
        <w:t xml:space="preserve">All </w:t>
      </w:r>
      <w:r>
        <w:rPr>
          <w:i w:val="0"/>
        </w:rPr>
        <w:t>s</w:t>
      </w:r>
      <w:r w:rsidRPr="00EF604D">
        <w:rPr>
          <w:i w:val="0"/>
        </w:rPr>
        <w:t>tudents are expected to:</w:t>
      </w:r>
    </w:p>
    <w:p w:rsidR="00426C9E" w:rsidRPr="00EF604D" w:rsidRDefault="00426C9E" w:rsidP="007B4649">
      <w:pPr>
        <w:pStyle w:val="BodyText"/>
        <w:numPr>
          <w:ilvl w:val="0"/>
          <w:numId w:val="13"/>
        </w:numPr>
        <w:rPr>
          <w:i w:val="0"/>
        </w:rPr>
      </w:pPr>
      <w:r w:rsidRPr="00EF604D">
        <w:rPr>
          <w:i w:val="0"/>
        </w:rPr>
        <w:t>Co</w:t>
      </w:r>
      <w:r>
        <w:rPr>
          <w:i w:val="0"/>
        </w:rPr>
        <w:t xml:space="preserve">mply with the UNCG </w:t>
      </w:r>
      <w:r w:rsidR="007B4649" w:rsidRPr="007B4649">
        <w:rPr>
          <w:i w:val="0"/>
        </w:rPr>
        <w:t>Academic Integrity Policy</w:t>
      </w:r>
      <w:r>
        <w:rPr>
          <w:i w:val="0"/>
        </w:rPr>
        <w:t>;</w:t>
      </w:r>
    </w:p>
    <w:p w:rsidR="00426C9E" w:rsidRPr="00EF604D" w:rsidRDefault="00426C9E" w:rsidP="00426C9E">
      <w:pPr>
        <w:numPr>
          <w:ilvl w:val="0"/>
          <w:numId w:val="13"/>
        </w:numPr>
      </w:pPr>
      <w:r w:rsidRPr="00EF604D">
        <w:t xml:space="preserve">Read </w:t>
      </w:r>
      <w:r>
        <w:t xml:space="preserve">the </w:t>
      </w:r>
      <w:r w:rsidRPr="00EF604D">
        <w:t>assigned text</w:t>
      </w:r>
      <w:r>
        <w:t xml:space="preserve">s before </w:t>
      </w:r>
      <w:r w:rsidRPr="00EF604D">
        <w:t>coming to class</w:t>
      </w:r>
      <w:r>
        <w:t>;</w:t>
      </w:r>
    </w:p>
    <w:p w:rsidR="00426C9E" w:rsidRPr="00EF604D" w:rsidRDefault="00426C9E" w:rsidP="00426C9E">
      <w:pPr>
        <w:numPr>
          <w:ilvl w:val="0"/>
          <w:numId w:val="13"/>
        </w:numPr>
      </w:pPr>
      <w:r w:rsidRPr="00EF604D">
        <w:lastRenderedPageBreak/>
        <w:t>Contribute to class discussions</w:t>
      </w:r>
      <w:r>
        <w:t xml:space="preserve"> and </w:t>
      </w:r>
      <w:r w:rsidRPr="00EF604D">
        <w:t>activities</w:t>
      </w:r>
      <w:r>
        <w:t>;</w:t>
      </w:r>
    </w:p>
    <w:p w:rsidR="00426C9E" w:rsidRDefault="00426C9E" w:rsidP="00426C9E">
      <w:pPr>
        <w:numPr>
          <w:ilvl w:val="0"/>
          <w:numId w:val="13"/>
        </w:numPr>
      </w:pPr>
      <w:r w:rsidRPr="00EF604D">
        <w:t>Turn in all assignments on time</w:t>
      </w:r>
      <w:r>
        <w:t>;</w:t>
      </w:r>
    </w:p>
    <w:p w:rsidR="00426C9E" w:rsidRPr="00842D4F" w:rsidRDefault="00426C9E" w:rsidP="00F70F73">
      <w:pPr>
        <w:numPr>
          <w:ilvl w:val="0"/>
          <w:numId w:val="13"/>
        </w:numPr>
      </w:pPr>
      <w:r>
        <w:t>Be</w:t>
      </w:r>
      <w:r w:rsidRPr="007A1AA6">
        <w:t xml:space="preserve"> prepared </w:t>
      </w:r>
      <w:r>
        <w:t>for presentations (e.g. have any files and file backups ready).</w:t>
      </w:r>
    </w:p>
    <w:p w:rsidR="002D747B" w:rsidRDefault="002D747B" w:rsidP="00F70F73">
      <w:pPr>
        <w:rPr>
          <w:rFonts w:ascii="Arial" w:hAnsi="Arial" w:cs="Arial"/>
          <w:b/>
        </w:rPr>
      </w:pPr>
    </w:p>
    <w:p w:rsidR="00546EF9" w:rsidRDefault="007B4649" w:rsidP="00546EF9">
      <w:r w:rsidRPr="007B4649">
        <w:rPr>
          <w:rFonts w:ascii="Arial" w:hAnsi="Arial" w:cs="Arial"/>
          <w:b/>
        </w:rPr>
        <w:t xml:space="preserve">Academic Integrity Policy </w:t>
      </w:r>
      <w:r>
        <w:rPr>
          <w:rFonts w:ascii="Arial" w:hAnsi="Arial" w:cs="Arial"/>
          <w:b/>
        </w:rPr>
        <w:br/>
      </w:r>
      <w:r w:rsidR="00546EF9">
        <w:t xml:space="preserve">Each student is required to sign the </w:t>
      </w:r>
      <w:hyperlink r:id="rId11" w:history="1">
        <w:r w:rsidR="00546EF9" w:rsidRPr="007B4649">
          <w:rPr>
            <w:rStyle w:val="Hyperlink"/>
          </w:rPr>
          <w:t>Academic Integrity Policy</w:t>
        </w:r>
      </w:hyperlink>
      <w:r w:rsidR="00C750A8">
        <w:rPr>
          <w:rStyle w:val="Hyperlink"/>
        </w:rPr>
        <w:t xml:space="preserve"> [</w:t>
      </w:r>
      <w:hyperlink r:id="rId12" w:history="1">
        <w:r w:rsidR="00C750A8">
          <w:rPr>
            <w:rStyle w:val="Hyperlink"/>
          </w:rPr>
          <w:t>http://sa.uncg.edu/handbook/academic-integrity-policy/</w:t>
        </w:r>
      </w:hyperlink>
      <w:r w:rsidR="00C750A8">
        <w:t>]</w:t>
      </w:r>
      <w:r w:rsidR="00546EF9">
        <w:t xml:space="preserve"> on all major work submitted for the course. Refer to UNCG Undergraduate Bulletin/Graduate Bulletin.</w:t>
      </w:r>
    </w:p>
    <w:p w:rsidR="007B4649" w:rsidRDefault="007B4649" w:rsidP="00F70F73">
      <w:pPr>
        <w:rPr>
          <w:rFonts w:ascii="Arial" w:hAnsi="Arial" w:cs="Arial"/>
          <w:b/>
        </w:rPr>
      </w:pPr>
    </w:p>
    <w:p w:rsidR="00A37802" w:rsidRDefault="00426C9E" w:rsidP="0099666E">
      <w:r w:rsidRPr="00DA3077">
        <w:rPr>
          <w:rFonts w:ascii="Arial" w:hAnsi="Arial" w:cs="Arial"/>
          <w:b/>
        </w:rPr>
        <w:t>Attendance</w:t>
      </w:r>
      <w:r>
        <w:rPr>
          <w:rFonts w:ascii="Arial" w:hAnsi="Arial" w:cs="Arial"/>
          <w:b/>
        </w:rPr>
        <w:t xml:space="preserve"> Policy</w:t>
      </w:r>
      <w:proofErr w:type="gramStart"/>
      <w:r w:rsidRPr="00DA3077">
        <w:rPr>
          <w:rFonts w:ascii="Arial" w:hAnsi="Arial" w:cs="Arial"/>
          <w:b/>
        </w:rPr>
        <w:t>:</w:t>
      </w:r>
      <w:proofErr w:type="gramEnd"/>
      <w:r>
        <w:rPr>
          <w:rFonts w:ascii="Arial" w:hAnsi="Arial" w:cs="Arial"/>
          <w:b/>
        </w:rPr>
        <w:br/>
      </w:r>
      <w:r w:rsidRPr="00A37802">
        <w:t xml:space="preserve">Attendance and participation in this course are mandatory. Students are allowed </w:t>
      </w:r>
      <w:r w:rsidR="00B10314">
        <w:rPr>
          <w:b/>
        </w:rPr>
        <w:t>two</w:t>
      </w:r>
      <w:r w:rsidRPr="00A37802">
        <w:t xml:space="preserve"> </w:t>
      </w:r>
      <w:r w:rsidR="005C4ECC" w:rsidRPr="00AE3E3C">
        <w:rPr>
          <w:b/>
        </w:rPr>
        <w:t>un</w:t>
      </w:r>
      <w:r w:rsidRPr="00AE3E3C">
        <w:rPr>
          <w:b/>
        </w:rPr>
        <w:t>excused</w:t>
      </w:r>
      <w:r w:rsidRPr="00A37802">
        <w:t xml:space="preserve"> absence</w:t>
      </w:r>
      <w:r w:rsidR="00AE3E3C">
        <w:t>s</w:t>
      </w:r>
      <w:r w:rsidRPr="00A37802">
        <w:t xml:space="preserve"> from a class session.</w:t>
      </w:r>
      <w:r w:rsidR="00A37802">
        <w:t xml:space="preserve"> </w:t>
      </w:r>
      <w:r w:rsidRPr="00A37802">
        <w:t xml:space="preserve">An </w:t>
      </w:r>
      <w:r w:rsidRPr="00AE3E3C">
        <w:rPr>
          <w:b/>
        </w:rPr>
        <w:t>excused</w:t>
      </w:r>
      <w:r w:rsidRPr="00A37802">
        <w:t xml:space="preserve"> absence, as defined by the University, is a verified illness, family emergency, religious observance, or University sponsored event. A doctor’s note or letter from an appropriate person will be considered verification for an excused absence. An excused absence must be reported to the instructor prior to the class meeting</w:t>
      </w:r>
      <w:r w:rsidR="0099666E" w:rsidRPr="00A37802">
        <w:t>.</w:t>
      </w:r>
      <w:r w:rsidR="00A37802">
        <w:t xml:space="preserve"> </w:t>
      </w:r>
    </w:p>
    <w:p w:rsidR="00AB7A52" w:rsidRDefault="00AB7A52" w:rsidP="0099666E"/>
    <w:p w:rsidR="0099666E" w:rsidRPr="00DA3077" w:rsidRDefault="0099666E" w:rsidP="0099666E">
      <w:pPr>
        <w:rPr>
          <w:rFonts w:ascii="Arial" w:hAnsi="Arial" w:cs="Arial"/>
          <w:b/>
        </w:rPr>
      </w:pPr>
      <w:r w:rsidRPr="00DA3077">
        <w:rPr>
          <w:rFonts w:ascii="Arial" w:hAnsi="Arial" w:cs="Arial"/>
          <w:b/>
        </w:rPr>
        <w:t>Late work:</w:t>
      </w:r>
    </w:p>
    <w:p w:rsidR="0099666E" w:rsidRDefault="0099666E" w:rsidP="0099666E">
      <w:pPr>
        <w:pStyle w:val="BodyText"/>
        <w:rPr>
          <w:i w:val="0"/>
          <w:iCs w:val="0"/>
        </w:rPr>
      </w:pPr>
      <w:r>
        <w:rPr>
          <w:i w:val="0"/>
          <w:iCs w:val="0"/>
        </w:rPr>
        <w:t>L</w:t>
      </w:r>
      <w:r w:rsidRPr="00EF604D">
        <w:rPr>
          <w:i w:val="0"/>
          <w:iCs w:val="0"/>
        </w:rPr>
        <w:t xml:space="preserve">ate assignments will be </w:t>
      </w:r>
      <w:r>
        <w:rPr>
          <w:i w:val="0"/>
          <w:iCs w:val="0"/>
        </w:rPr>
        <w:t xml:space="preserve">not </w:t>
      </w:r>
      <w:r w:rsidRPr="00EF604D">
        <w:rPr>
          <w:i w:val="0"/>
          <w:iCs w:val="0"/>
        </w:rPr>
        <w:t xml:space="preserve">accepted, with the exception of medical </w:t>
      </w:r>
      <w:r>
        <w:rPr>
          <w:i w:val="0"/>
          <w:iCs w:val="0"/>
        </w:rPr>
        <w:t xml:space="preserve">or family </w:t>
      </w:r>
      <w:r w:rsidRPr="00EF604D">
        <w:rPr>
          <w:i w:val="0"/>
          <w:iCs w:val="0"/>
        </w:rPr>
        <w:t>emergenc</w:t>
      </w:r>
      <w:r>
        <w:rPr>
          <w:i w:val="0"/>
          <w:iCs w:val="0"/>
        </w:rPr>
        <w:t>ies, emergency campus closures (like adverse weather), or alien abductions.</w:t>
      </w:r>
      <w:r w:rsidRPr="00EF604D">
        <w:rPr>
          <w:i w:val="0"/>
          <w:iCs w:val="0"/>
        </w:rPr>
        <w:t xml:space="preserve"> </w:t>
      </w:r>
      <w:r>
        <w:rPr>
          <w:i w:val="0"/>
          <w:iCs w:val="0"/>
        </w:rPr>
        <w:t xml:space="preserve">You are </w:t>
      </w:r>
      <w:r w:rsidRPr="00EF604D">
        <w:rPr>
          <w:i w:val="0"/>
          <w:iCs w:val="0"/>
        </w:rPr>
        <w:t>responsible for all material covered in the class, regar</w:t>
      </w:r>
      <w:r>
        <w:rPr>
          <w:i w:val="0"/>
          <w:iCs w:val="0"/>
        </w:rPr>
        <w:t>dless of the reason of absence.</w:t>
      </w:r>
    </w:p>
    <w:p w:rsidR="00A37802" w:rsidRDefault="00A37802" w:rsidP="008135DC">
      <w:pPr>
        <w:rPr>
          <w:rFonts w:ascii="Arial" w:hAnsi="Arial" w:cs="Arial"/>
          <w:b/>
        </w:rPr>
      </w:pPr>
    </w:p>
    <w:p w:rsidR="005C4ECC" w:rsidRDefault="002A3929" w:rsidP="008135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requirements:</w:t>
      </w:r>
    </w:p>
    <w:p w:rsidR="005C4ECC" w:rsidRDefault="005C4ECC" w:rsidP="008C692D">
      <w:r>
        <w:t>Incompletes for the entire course:</w:t>
      </w:r>
      <w:r w:rsidR="008C692D">
        <w:t xml:space="preserve"> </w:t>
      </w:r>
      <w:r>
        <w:t xml:space="preserve">A final grade of incomplete will only be given to a student who fully participated in the majority of the class but has an extenuating circumstance. The student requesting the incomplete must discuss the circumstance with </w:t>
      </w:r>
      <w:r w:rsidR="008C692D">
        <w:t>the instructor</w:t>
      </w:r>
      <w:r>
        <w:t xml:space="preserve"> and provide adequate documentation of the situation. The option to receive an incomplete will be at </w:t>
      </w:r>
      <w:r w:rsidR="008C692D">
        <w:t>the instructor’s</w:t>
      </w:r>
      <w:r>
        <w:t xml:space="preserve"> discretion. We would then create a written and co-signed agreement that specifies the work that still needs to be finished and </w:t>
      </w:r>
      <w:r w:rsidR="008C692D">
        <w:t>its</w:t>
      </w:r>
      <w:r>
        <w:t xml:space="preserve"> timetable.</w:t>
      </w:r>
    </w:p>
    <w:p w:rsidR="002A3929" w:rsidRDefault="002A3929" w:rsidP="008135DC">
      <w:pPr>
        <w:rPr>
          <w:rFonts w:ascii="Arial" w:hAnsi="Arial" w:cs="Arial"/>
          <w:b/>
        </w:rPr>
      </w:pPr>
    </w:p>
    <w:p w:rsidR="00EA024A" w:rsidRPr="00047842" w:rsidRDefault="005211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EA024A" w:rsidRPr="00047842">
        <w:rPr>
          <w:rFonts w:ascii="Arial" w:hAnsi="Arial" w:cs="Arial"/>
          <w:b/>
        </w:rPr>
        <w:lastRenderedPageBreak/>
        <w:t xml:space="preserve"> </w:t>
      </w:r>
      <w:r w:rsidR="00577988">
        <w:rPr>
          <w:rFonts w:ascii="Arial" w:hAnsi="Arial" w:cs="Arial"/>
          <w:b/>
        </w:rPr>
        <w:t>Calendar</w:t>
      </w:r>
    </w:p>
    <w:p w:rsidR="00760D90" w:rsidRDefault="00760D90">
      <w:pPr>
        <w:rPr>
          <w:rFonts w:ascii="Arial" w:hAnsi="Arial" w:cs="Arial"/>
          <w:b/>
        </w:rPr>
      </w:pPr>
    </w:p>
    <w:tbl>
      <w:tblPr>
        <w:tblStyle w:val="TableGrid"/>
        <w:tblW w:w="10098" w:type="dxa"/>
        <w:tblLook w:val="01E0" w:firstRow="1" w:lastRow="1" w:firstColumn="1" w:lastColumn="1" w:noHBand="0" w:noVBand="0"/>
      </w:tblPr>
      <w:tblGrid>
        <w:gridCol w:w="1368"/>
        <w:gridCol w:w="5376"/>
        <w:gridCol w:w="1536"/>
        <w:gridCol w:w="1818"/>
      </w:tblGrid>
      <w:tr w:rsidR="006B414F" w:rsidTr="00186732">
        <w:trPr>
          <w:trHeight w:val="332"/>
        </w:trPr>
        <w:tc>
          <w:tcPr>
            <w:tcW w:w="1368" w:type="dxa"/>
          </w:tcPr>
          <w:p w:rsidR="00835652" w:rsidRPr="00E560FC" w:rsidRDefault="00835652" w:rsidP="003C5B57">
            <w:pPr>
              <w:rPr>
                <w:rFonts w:ascii="Arial" w:hAnsi="Arial" w:cs="Arial"/>
                <w:b/>
                <w:color w:val="000080"/>
              </w:rPr>
            </w:pPr>
          </w:p>
        </w:tc>
        <w:tc>
          <w:tcPr>
            <w:tcW w:w="5376" w:type="dxa"/>
          </w:tcPr>
          <w:p w:rsidR="00835652" w:rsidRPr="000073A6" w:rsidRDefault="00835652" w:rsidP="003C5B57">
            <w:pPr>
              <w:rPr>
                <w:b/>
              </w:rPr>
            </w:pPr>
            <w:r w:rsidRPr="00C72215">
              <w:rPr>
                <w:rFonts w:ascii="Arial" w:hAnsi="Arial" w:cs="Arial"/>
                <w:b/>
                <w:color w:val="000080"/>
              </w:rPr>
              <w:t>Topic</w:t>
            </w:r>
          </w:p>
        </w:tc>
        <w:tc>
          <w:tcPr>
            <w:tcW w:w="1536" w:type="dxa"/>
          </w:tcPr>
          <w:p w:rsidR="00835652" w:rsidRPr="009439CA" w:rsidRDefault="00835652" w:rsidP="00BA3680">
            <w:pPr>
              <w:ind w:left="24"/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9439CA">
              <w:rPr>
                <w:rFonts w:ascii="Arial" w:hAnsi="Arial" w:cs="Arial"/>
                <w:b/>
                <w:i/>
                <w:color w:val="000080"/>
              </w:rPr>
              <w:t>Readings due</w:t>
            </w:r>
          </w:p>
        </w:tc>
        <w:tc>
          <w:tcPr>
            <w:tcW w:w="1818" w:type="dxa"/>
          </w:tcPr>
          <w:p w:rsidR="00835652" w:rsidRPr="009439CA" w:rsidRDefault="00835652" w:rsidP="00BA3680">
            <w:pPr>
              <w:ind w:left="24"/>
              <w:jc w:val="center"/>
              <w:rPr>
                <w:b/>
                <w:i/>
              </w:rPr>
            </w:pPr>
            <w:r w:rsidRPr="009439CA">
              <w:rPr>
                <w:rFonts w:ascii="Arial" w:hAnsi="Arial" w:cs="Arial"/>
                <w:b/>
                <w:i/>
                <w:color w:val="000080"/>
              </w:rPr>
              <w:t xml:space="preserve">Assignments </w:t>
            </w:r>
            <w:r w:rsidR="00BA3680" w:rsidRPr="009439CA">
              <w:rPr>
                <w:rFonts w:ascii="Arial" w:hAnsi="Arial" w:cs="Arial"/>
                <w:b/>
                <w:i/>
                <w:color w:val="000080"/>
              </w:rPr>
              <w:t>d</w:t>
            </w:r>
            <w:r w:rsidRPr="009439CA">
              <w:rPr>
                <w:rFonts w:ascii="Arial" w:hAnsi="Arial" w:cs="Arial"/>
                <w:b/>
                <w:i/>
                <w:color w:val="000080"/>
              </w:rPr>
              <w:t>ue</w:t>
            </w:r>
          </w:p>
        </w:tc>
      </w:tr>
      <w:tr w:rsidR="006B414F" w:rsidTr="00186732">
        <w:tc>
          <w:tcPr>
            <w:tcW w:w="1368" w:type="dxa"/>
          </w:tcPr>
          <w:p w:rsidR="00835652" w:rsidRDefault="00835652" w:rsidP="003C5B57">
            <w:pPr>
              <w:rPr>
                <w:rFonts w:ascii="Arial" w:hAnsi="Arial" w:cs="Arial"/>
                <w:b/>
                <w:color w:val="000080"/>
              </w:rPr>
            </w:pPr>
            <w:r w:rsidRPr="00E560FC">
              <w:rPr>
                <w:rFonts w:ascii="Arial" w:hAnsi="Arial" w:cs="Arial"/>
                <w:b/>
                <w:color w:val="000080"/>
              </w:rPr>
              <w:t xml:space="preserve">Week 1: </w:t>
            </w:r>
          </w:p>
          <w:p w:rsidR="00835652" w:rsidRPr="003804E7" w:rsidRDefault="003804E7" w:rsidP="00AC35D0">
            <w:pPr>
              <w:rPr>
                <w:rFonts w:ascii="Arial" w:hAnsi="Arial" w:cs="Arial"/>
                <w:color w:val="000080"/>
              </w:rPr>
            </w:pPr>
            <w:r w:rsidRPr="003804E7">
              <w:rPr>
                <w:rFonts w:ascii="Arial" w:hAnsi="Arial" w:cs="Arial"/>
                <w:color w:val="000080"/>
              </w:rPr>
              <w:t>Jan.</w:t>
            </w:r>
            <w:r w:rsidR="00186732">
              <w:rPr>
                <w:rFonts w:ascii="Arial" w:hAnsi="Arial" w:cs="Arial"/>
                <w:color w:val="000080"/>
              </w:rPr>
              <w:t xml:space="preserve"> </w:t>
            </w:r>
            <w:r w:rsidR="00AC35D0">
              <w:rPr>
                <w:rFonts w:ascii="Arial" w:hAnsi="Arial" w:cs="Arial"/>
                <w:color w:val="000080"/>
              </w:rPr>
              <w:t>17</w:t>
            </w:r>
            <w:r w:rsidR="002605E3">
              <w:rPr>
                <w:rFonts w:ascii="Arial" w:hAnsi="Arial" w:cs="Arial"/>
                <w:color w:val="000080"/>
              </w:rPr>
              <w:t xml:space="preserve">, </w:t>
            </w:r>
            <w:r w:rsidR="00A17860">
              <w:rPr>
                <w:rFonts w:ascii="Arial" w:hAnsi="Arial" w:cs="Arial"/>
                <w:color w:val="000080"/>
              </w:rPr>
              <w:t>Tuesday</w:t>
            </w:r>
          </w:p>
        </w:tc>
        <w:tc>
          <w:tcPr>
            <w:tcW w:w="5376" w:type="dxa"/>
          </w:tcPr>
          <w:p w:rsidR="00835652" w:rsidRDefault="009439CA" w:rsidP="008D7992">
            <w:r>
              <w:t>I</w:t>
            </w:r>
            <w:r w:rsidR="003B24C7">
              <w:t>ntroduction</w:t>
            </w:r>
            <w:r>
              <w:t>s to the class &amp; each other</w:t>
            </w:r>
          </w:p>
        </w:tc>
        <w:tc>
          <w:tcPr>
            <w:tcW w:w="1536" w:type="dxa"/>
          </w:tcPr>
          <w:p w:rsidR="00835652" w:rsidRPr="009439CA" w:rsidRDefault="00835652" w:rsidP="003C5B57">
            <w:pPr>
              <w:rPr>
                <w:i/>
              </w:rPr>
            </w:pPr>
          </w:p>
        </w:tc>
        <w:tc>
          <w:tcPr>
            <w:tcW w:w="1818" w:type="dxa"/>
          </w:tcPr>
          <w:p w:rsidR="00EA081C" w:rsidRPr="009439CA" w:rsidRDefault="00EA081C" w:rsidP="008E17C8">
            <w:pPr>
              <w:ind w:left="24" w:hanging="252"/>
              <w:rPr>
                <w:i/>
              </w:rPr>
            </w:pPr>
          </w:p>
          <w:p w:rsidR="00835652" w:rsidRPr="009439CA" w:rsidRDefault="00835652" w:rsidP="00EA081C">
            <w:pPr>
              <w:jc w:val="center"/>
              <w:rPr>
                <w:i/>
              </w:rPr>
            </w:pPr>
          </w:p>
        </w:tc>
      </w:tr>
      <w:tr w:rsidR="006B414F" w:rsidTr="00186732">
        <w:tc>
          <w:tcPr>
            <w:tcW w:w="1368" w:type="dxa"/>
          </w:tcPr>
          <w:p w:rsidR="00F644B0" w:rsidRPr="00F644B0" w:rsidRDefault="00F644B0" w:rsidP="00AC35D0">
            <w:pPr>
              <w:rPr>
                <w:rFonts w:ascii="Arial" w:hAnsi="Arial" w:cs="Arial"/>
                <w:color w:val="000080"/>
              </w:rPr>
            </w:pPr>
            <w:r w:rsidRPr="00F644B0">
              <w:rPr>
                <w:rFonts w:ascii="Arial" w:hAnsi="Arial" w:cs="Arial"/>
                <w:color w:val="000080"/>
              </w:rPr>
              <w:t>Jan.</w:t>
            </w:r>
            <w:r w:rsidR="00186732">
              <w:rPr>
                <w:rFonts w:ascii="Arial" w:hAnsi="Arial" w:cs="Arial"/>
                <w:color w:val="000080"/>
              </w:rPr>
              <w:t xml:space="preserve"> </w:t>
            </w:r>
            <w:r w:rsidR="00AC35D0">
              <w:rPr>
                <w:rFonts w:ascii="Arial" w:hAnsi="Arial" w:cs="Arial"/>
                <w:color w:val="000080"/>
              </w:rPr>
              <w:t>19</w:t>
            </w:r>
            <w:r w:rsidR="002605E3">
              <w:rPr>
                <w:rFonts w:ascii="Arial" w:hAnsi="Arial" w:cs="Arial"/>
                <w:color w:val="000080"/>
              </w:rPr>
              <w:t xml:space="preserve">, </w:t>
            </w:r>
            <w:r w:rsidR="00A17860">
              <w:rPr>
                <w:rFonts w:ascii="Arial" w:hAnsi="Arial" w:cs="Arial"/>
                <w:color w:val="000080"/>
              </w:rPr>
              <w:t>Thursday</w:t>
            </w:r>
          </w:p>
        </w:tc>
        <w:tc>
          <w:tcPr>
            <w:tcW w:w="5376" w:type="dxa"/>
          </w:tcPr>
          <w:p w:rsidR="00F644B0" w:rsidRPr="00E52545" w:rsidRDefault="0059541D" w:rsidP="003B24C7">
            <w:r w:rsidRPr="0059541D">
              <w:rPr>
                <w:b/>
              </w:rPr>
              <w:t>NO CLASS</w:t>
            </w:r>
            <w:r>
              <w:t xml:space="preserve"> (Steve away at a conference)</w:t>
            </w:r>
          </w:p>
        </w:tc>
        <w:tc>
          <w:tcPr>
            <w:tcW w:w="1536" w:type="dxa"/>
          </w:tcPr>
          <w:p w:rsidR="00F644B0" w:rsidRPr="009439CA" w:rsidRDefault="00F644B0" w:rsidP="00B410B8">
            <w:pPr>
              <w:rPr>
                <w:i/>
              </w:rPr>
            </w:pPr>
          </w:p>
        </w:tc>
        <w:tc>
          <w:tcPr>
            <w:tcW w:w="1818" w:type="dxa"/>
          </w:tcPr>
          <w:p w:rsidR="00F644B0" w:rsidRPr="009439CA" w:rsidRDefault="00F644B0" w:rsidP="008E17C8">
            <w:pPr>
              <w:ind w:left="24" w:hanging="252"/>
              <w:rPr>
                <w:i/>
              </w:rPr>
            </w:pPr>
          </w:p>
        </w:tc>
      </w:tr>
      <w:tr w:rsidR="007E1080" w:rsidTr="007E1080">
        <w:tc>
          <w:tcPr>
            <w:tcW w:w="1368" w:type="dxa"/>
          </w:tcPr>
          <w:p w:rsidR="007E1080" w:rsidRPr="00E560FC" w:rsidRDefault="007E1080" w:rsidP="00AC35D0">
            <w:pPr>
              <w:rPr>
                <w:rFonts w:ascii="Arial" w:hAnsi="Arial" w:cs="Arial"/>
                <w:b/>
                <w:color w:val="000080"/>
              </w:rPr>
            </w:pPr>
            <w:r w:rsidRPr="00E560FC">
              <w:rPr>
                <w:rFonts w:ascii="Arial" w:hAnsi="Arial" w:cs="Arial"/>
                <w:b/>
                <w:color w:val="000080"/>
              </w:rPr>
              <w:t>Week 2:</w:t>
            </w:r>
            <w:r>
              <w:rPr>
                <w:rFonts w:ascii="Arial" w:hAnsi="Arial" w:cs="Arial"/>
                <w:b/>
                <w:color w:val="000080"/>
              </w:rPr>
              <w:br/>
            </w:r>
            <w:r>
              <w:rPr>
                <w:rFonts w:ascii="Arial" w:hAnsi="Arial" w:cs="Arial"/>
                <w:color w:val="000080"/>
              </w:rPr>
              <w:t xml:space="preserve">Jan. </w:t>
            </w:r>
            <w:r w:rsidR="00AC35D0">
              <w:rPr>
                <w:rFonts w:ascii="Arial" w:hAnsi="Arial" w:cs="Arial"/>
                <w:color w:val="000080"/>
              </w:rPr>
              <w:t>24</w:t>
            </w:r>
            <w:r>
              <w:rPr>
                <w:rFonts w:ascii="Arial" w:hAnsi="Arial" w:cs="Arial"/>
                <w:color w:val="000080"/>
              </w:rPr>
              <w:t xml:space="preserve">, </w:t>
            </w:r>
            <w:r w:rsidR="00A17860">
              <w:rPr>
                <w:rFonts w:ascii="Arial" w:hAnsi="Arial" w:cs="Arial"/>
                <w:color w:val="000080"/>
              </w:rPr>
              <w:t>Tuesday</w:t>
            </w:r>
          </w:p>
        </w:tc>
        <w:tc>
          <w:tcPr>
            <w:tcW w:w="5376" w:type="dxa"/>
          </w:tcPr>
          <w:p w:rsidR="007E1080" w:rsidRDefault="0059541D" w:rsidP="001874C5">
            <w:r w:rsidRPr="00E52545">
              <w:t xml:space="preserve">NAICS </w:t>
            </w:r>
            <w:r>
              <w:t xml:space="preserve">codes </w:t>
            </w:r>
            <w:r w:rsidR="001874C5">
              <w:t>&amp; industry segmentation.</w:t>
            </w:r>
            <w:r w:rsidR="001874C5">
              <w:br/>
              <w:t>N</w:t>
            </w:r>
            <w:r w:rsidRPr="00E52545">
              <w:t>arrative industry reports</w:t>
            </w:r>
            <w:r w:rsidR="001874C5">
              <w:t>.</w:t>
            </w:r>
            <w:r>
              <w:t xml:space="preserve"> </w:t>
            </w:r>
          </w:p>
        </w:tc>
        <w:tc>
          <w:tcPr>
            <w:tcW w:w="1536" w:type="dxa"/>
          </w:tcPr>
          <w:p w:rsidR="007E1080" w:rsidRPr="009439CA" w:rsidRDefault="00F87717" w:rsidP="000D35C3">
            <w:pPr>
              <w:ind w:left="6"/>
              <w:rPr>
                <w:i/>
              </w:rPr>
            </w:pPr>
            <w:r>
              <w:rPr>
                <w:i/>
              </w:rPr>
              <w:t xml:space="preserve">Phelps: </w:t>
            </w:r>
            <w:proofErr w:type="spellStart"/>
            <w:r>
              <w:rPr>
                <w:i/>
              </w:rPr>
              <w:t>c</w:t>
            </w:r>
            <w:r w:rsidR="008802BE">
              <w:rPr>
                <w:i/>
              </w:rPr>
              <w:t>hs</w:t>
            </w:r>
            <w:proofErr w:type="spellEnd"/>
            <w:r w:rsidR="008802BE">
              <w:rPr>
                <w:i/>
              </w:rPr>
              <w:t>. 1 &amp; 3 (in Canvas)</w:t>
            </w:r>
          </w:p>
        </w:tc>
        <w:tc>
          <w:tcPr>
            <w:tcW w:w="1818" w:type="dxa"/>
          </w:tcPr>
          <w:p w:rsidR="007E1080" w:rsidRPr="009439CA" w:rsidRDefault="007E1080" w:rsidP="002C06A3">
            <w:pPr>
              <w:ind w:left="24" w:hanging="252"/>
              <w:jc w:val="center"/>
              <w:rPr>
                <w:i/>
              </w:rPr>
            </w:pPr>
          </w:p>
        </w:tc>
      </w:tr>
      <w:tr w:rsidR="006B414F" w:rsidTr="00186732">
        <w:tc>
          <w:tcPr>
            <w:tcW w:w="1368" w:type="dxa"/>
          </w:tcPr>
          <w:p w:rsidR="00F644B0" w:rsidRPr="00E560FC" w:rsidRDefault="00F644B0" w:rsidP="00AC35D0">
            <w:pPr>
              <w:rPr>
                <w:rFonts w:ascii="Arial" w:hAnsi="Arial" w:cs="Arial"/>
                <w:b/>
                <w:color w:val="000080"/>
              </w:rPr>
            </w:pPr>
            <w:r w:rsidRPr="003804E7">
              <w:rPr>
                <w:rFonts w:ascii="Arial" w:hAnsi="Arial" w:cs="Arial"/>
                <w:color w:val="000080"/>
              </w:rPr>
              <w:t>Jan.</w:t>
            </w:r>
            <w:r w:rsidR="00186732">
              <w:rPr>
                <w:rFonts w:ascii="Arial" w:hAnsi="Arial" w:cs="Arial"/>
                <w:color w:val="000080"/>
              </w:rPr>
              <w:t xml:space="preserve"> </w:t>
            </w:r>
            <w:r w:rsidR="00AC35D0">
              <w:rPr>
                <w:rFonts w:ascii="Arial" w:hAnsi="Arial" w:cs="Arial"/>
                <w:color w:val="000080"/>
              </w:rPr>
              <w:t>26</w:t>
            </w:r>
            <w:r w:rsidR="002605E3">
              <w:rPr>
                <w:rFonts w:ascii="Arial" w:hAnsi="Arial" w:cs="Arial"/>
                <w:color w:val="000080"/>
              </w:rPr>
              <w:t xml:space="preserve">, </w:t>
            </w:r>
            <w:r w:rsidR="00A17860">
              <w:rPr>
                <w:rFonts w:ascii="Arial" w:hAnsi="Arial" w:cs="Arial"/>
                <w:color w:val="000080"/>
              </w:rPr>
              <w:t>Thursday</w:t>
            </w:r>
          </w:p>
        </w:tc>
        <w:tc>
          <w:tcPr>
            <w:tcW w:w="5376" w:type="dxa"/>
          </w:tcPr>
          <w:p w:rsidR="00F644B0" w:rsidRPr="00E52545" w:rsidRDefault="008D7992" w:rsidP="00DC278F">
            <w:r>
              <w:t>Industry data</w:t>
            </w:r>
            <w:r w:rsidR="00DC278F">
              <w:t xml:space="preserve"> </w:t>
            </w:r>
            <w:r>
              <w:t>from the Census</w:t>
            </w:r>
          </w:p>
        </w:tc>
        <w:tc>
          <w:tcPr>
            <w:tcW w:w="1536" w:type="dxa"/>
          </w:tcPr>
          <w:p w:rsidR="00F644B0" w:rsidRPr="009439CA" w:rsidRDefault="00F644B0" w:rsidP="003C5B57">
            <w:pPr>
              <w:rPr>
                <w:i/>
              </w:rPr>
            </w:pPr>
          </w:p>
        </w:tc>
        <w:tc>
          <w:tcPr>
            <w:tcW w:w="1818" w:type="dxa"/>
          </w:tcPr>
          <w:p w:rsidR="00F644B0" w:rsidRPr="009439CA" w:rsidRDefault="00F644B0" w:rsidP="008E17C8">
            <w:pPr>
              <w:ind w:left="24" w:hanging="252"/>
              <w:rPr>
                <w:i/>
              </w:rPr>
            </w:pPr>
          </w:p>
        </w:tc>
      </w:tr>
      <w:tr w:rsidR="006B414F" w:rsidTr="00186732">
        <w:tc>
          <w:tcPr>
            <w:tcW w:w="1368" w:type="dxa"/>
          </w:tcPr>
          <w:p w:rsidR="00835652" w:rsidRPr="00E560FC" w:rsidRDefault="00835652" w:rsidP="00AC35D0">
            <w:pPr>
              <w:rPr>
                <w:rFonts w:ascii="Arial" w:hAnsi="Arial" w:cs="Arial"/>
                <w:b/>
                <w:color w:val="000080"/>
              </w:rPr>
            </w:pPr>
            <w:r w:rsidRPr="00E560FC">
              <w:rPr>
                <w:rFonts w:ascii="Arial" w:hAnsi="Arial" w:cs="Arial"/>
                <w:b/>
                <w:color w:val="000080"/>
              </w:rPr>
              <w:t xml:space="preserve">Week 3: </w:t>
            </w:r>
            <w:r w:rsidR="002605E3">
              <w:rPr>
                <w:rFonts w:ascii="Arial" w:hAnsi="Arial" w:cs="Arial"/>
                <w:b/>
                <w:color w:val="000080"/>
              </w:rPr>
              <w:br/>
            </w:r>
            <w:r w:rsidR="003804E7" w:rsidRPr="003804E7">
              <w:rPr>
                <w:rFonts w:ascii="Arial" w:hAnsi="Arial" w:cs="Arial"/>
                <w:color w:val="000080"/>
              </w:rPr>
              <w:t>Jan.</w:t>
            </w:r>
            <w:r w:rsidR="00186732">
              <w:rPr>
                <w:rFonts w:ascii="Arial" w:hAnsi="Arial" w:cs="Arial"/>
                <w:color w:val="000080"/>
              </w:rPr>
              <w:t xml:space="preserve"> </w:t>
            </w:r>
            <w:r w:rsidR="00AC35D0">
              <w:rPr>
                <w:rFonts w:ascii="Arial" w:hAnsi="Arial" w:cs="Arial"/>
                <w:color w:val="000080"/>
              </w:rPr>
              <w:t>31</w:t>
            </w:r>
            <w:r w:rsidR="002605E3">
              <w:rPr>
                <w:rFonts w:ascii="Arial" w:hAnsi="Arial" w:cs="Arial"/>
                <w:color w:val="000080"/>
              </w:rPr>
              <w:t xml:space="preserve">, </w:t>
            </w:r>
            <w:r w:rsidR="00A17860">
              <w:rPr>
                <w:rFonts w:ascii="Arial" w:hAnsi="Arial" w:cs="Arial"/>
                <w:color w:val="000080"/>
              </w:rPr>
              <w:t>Tuesday</w:t>
            </w:r>
          </w:p>
        </w:tc>
        <w:tc>
          <w:tcPr>
            <w:tcW w:w="5376" w:type="dxa"/>
          </w:tcPr>
          <w:p w:rsidR="00835652" w:rsidRDefault="00106E1D" w:rsidP="00106E1D">
            <w:r>
              <w:t xml:space="preserve">NAICS codes </w:t>
            </w:r>
            <w:r w:rsidRPr="00106E1D">
              <w:t>&amp; competitive intelligence</w:t>
            </w:r>
            <w:r w:rsidR="00DC278F">
              <w:t xml:space="preserve">: </w:t>
            </w:r>
            <w:r>
              <w:t>introduction to company research</w:t>
            </w:r>
          </w:p>
        </w:tc>
        <w:tc>
          <w:tcPr>
            <w:tcW w:w="1536" w:type="dxa"/>
          </w:tcPr>
          <w:p w:rsidR="00835652" w:rsidRPr="009439CA" w:rsidRDefault="000B1D39" w:rsidP="000D35C3">
            <w:pPr>
              <w:rPr>
                <w:i/>
              </w:rPr>
            </w:pPr>
            <w:r w:rsidRPr="000B1D39">
              <w:rPr>
                <w:i/>
              </w:rPr>
              <w:t xml:space="preserve">Wenzel: </w:t>
            </w:r>
            <w:proofErr w:type="spellStart"/>
            <w:r w:rsidRPr="000B1D39">
              <w:rPr>
                <w:i/>
              </w:rPr>
              <w:t>ch.</w:t>
            </w:r>
            <w:proofErr w:type="spellEnd"/>
            <w:r w:rsidRPr="000B1D39">
              <w:rPr>
                <w:i/>
              </w:rPr>
              <w:t xml:space="preserve"> 8</w:t>
            </w:r>
          </w:p>
        </w:tc>
        <w:tc>
          <w:tcPr>
            <w:tcW w:w="1818" w:type="dxa"/>
          </w:tcPr>
          <w:p w:rsidR="00835652" w:rsidRPr="009439CA" w:rsidRDefault="00835652" w:rsidP="008F3076">
            <w:pPr>
              <w:ind w:left="24" w:hanging="24"/>
              <w:rPr>
                <w:i/>
              </w:rPr>
            </w:pPr>
          </w:p>
        </w:tc>
      </w:tr>
      <w:tr w:rsidR="006B414F" w:rsidTr="00186732">
        <w:tc>
          <w:tcPr>
            <w:tcW w:w="1368" w:type="dxa"/>
          </w:tcPr>
          <w:p w:rsidR="00F644B0" w:rsidRPr="00F644B0" w:rsidRDefault="00AC35D0" w:rsidP="00AC35D0">
            <w:pPr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Feb. 2,</w:t>
            </w:r>
            <w:r w:rsidR="00186732">
              <w:rPr>
                <w:rFonts w:ascii="Arial" w:hAnsi="Arial" w:cs="Arial"/>
                <w:color w:val="000080"/>
              </w:rPr>
              <w:t xml:space="preserve"> </w:t>
            </w:r>
            <w:r w:rsidR="00A17860">
              <w:rPr>
                <w:rFonts w:ascii="Arial" w:hAnsi="Arial" w:cs="Arial"/>
                <w:color w:val="000080"/>
              </w:rPr>
              <w:t>Thursday</w:t>
            </w:r>
          </w:p>
        </w:tc>
        <w:tc>
          <w:tcPr>
            <w:tcW w:w="5376" w:type="dxa"/>
          </w:tcPr>
          <w:p w:rsidR="00F644B0" w:rsidRPr="00E52545" w:rsidRDefault="00106E1D" w:rsidP="003518B1">
            <w:r w:rsidRPr="00106E1D">
              <w:t>Review &amp; case study on industry &amp; competitive intelligence</w:t>
            </w:r>
          </w:p>
        </w:tc>
        <w:tc>
          <w:tcPr>
            <w:tcW w:w="1536" w:type="dxa"/>
          </w:tcPr>
          <w:p w:rsidR="00F644B0" w:rsidRPr="009439CA" w:rsidRDefault="00F644B0" w:rsidP="00296413">
            <w:pPr>
              <w:rPr>
                <w:i/>
              </w:rPr>
            </w:pPr>
          </w:p>
        </w:tc>
        <w:tc>
          <w:tcPr>
            <w:tcW w:w="1818" w:type="dxa"/>
          </w:tcPr>
          <w:p w:rsidR="00F644B0" w:rsidRPr="009439CA" w:rsidRDefault="008F3076" w:rsidP="008F3076">
            <w:pPr>
              <w:ind w:left="24" w:hanging="24"/>
              <w:rPr>
                <w:i/>
              </w:rPr>
            </w:pPr>
            <w:r>
              <w:rPr>
                <w:i/>
              </w:rPr>
              <w:t>Industry Analysis</w:t>
            </w:r>
          </w:p>
        </w:tc>
      </w:tr>
      <w:tr w:rsidR="00CE37D3" w:rsidTr="00186732">
        <w:tc>
          <w:tcPr>
            <w:tcW w:w="1368" w:type="dxa"/>
          </w:tcPr>
          <w:p w:rsidR="00CE37D3" w:rsidRPr="003804E7" w:rsidRDefault="00CE37D3" w:rsidP="00AC35D0">
            <w:pPr>
              <w:rPr>
                <w:rFonts w:ascii="Arial" w:hAnsi="Arial" w:cs="Arial"/>
                <w:color w:val="000080"/>
              </w:rPr>
            </w:pPr>
            <w:r w:rsidRPr="00E560FC">
              <w:rPr>
                <w:rFonts w:ascii="Arial" w:hAnsi="Arial" w:cs="Arial"/>
                <w:b/>
                <w:color w:val="000080"/>
              </w:rPr>
              <w:t xml:space="preserve">Week </w:t>
            </w:r>
            <w:r>
              <w:rPr>
                <w:rFonts w:ascii="Arial" w:hAnsi="Arial" w:cs="Arial"/>
                <w:b/>
                <w:color w:val="000080"/>
              </w:rPr>
              <w:t>4</w:t>
            </w:r>
            <w:r w:rsidRPr="00E560FC">
              <w:rPr>
                <w:rFonts w:ascii="Arial" w:hAnsi="Arial" w:cs="Arial"/>
                <w:b/>
                <w:color w:val="000080"/>
              </w:rPr>
              <w:t>:</w:t>
            </w:r>
            <w:r>
              <w:rPr>
                <w:rFonts w:ascii="Arial" w:hAnsi="Arial" w:cs="Arial"/>
                <w:color w:val="000080"/>
              </w:rPr>
              <w:br/>
              <w:t>Feb.</w:t>
            </w:r>
            <w:r w:rsidR="00186732">
              <w:rPr>
                <w:rFonts w:ascii="Arial" w:hAnsi="Arial" w:cs="Arial"/>
                <w:color w:val="000080"/>
              </w:rPr>
              <w:t xml:space="preserve"> </w:t>
            </w:r>
            <w:r w:rsidR="00AC35D0">
              <w:rPr>
                <w:rFonts w:ascii="Arial" w:hAnsi="Arial" w:cs="Arial"/>
                <w:color w:val="000080"/>
              </w:rPr>
              <w:t>7</w:t>
            </w:r>
            <w:r>
              <w:rPr>
                <w:rFonts w:ascii="Arial" w:hAnsi="Arial" w:cs="Arial"/>
                <w:color w:val="000080"/>
              </w:rPr>
              <w:t xml:space="preserve">, </w:t>
            </w:r>
            <w:r w:rsidR="00A17860">
              <w:rPr>
                <w:rFonts w:ascii="Arial" w:hAnsi="Arial" w:cs="Arial"/>
                <w:color w:val="000080"/>
              </w:rPr>
              <w:t>Tuesday</w:t>
            </w:r>
          </w:p>
        </w:tc>
        <w:tc>
          <w:tcPr>
            <w:tcW w:w="5376" w:type="dxa"/>
          </w:tcPr>
          <w:p w:rsidR="00852EB9" w:rsidRPr="00852EB9" w:rsidRDefault="00852EB9" w:rsidP="003518B1">
            <w:pPr>
              <w:rPr>
                <w:color w:val="FF0000"/>
              </w:rPr>
            </w:pPr>
            <w:r w:rsidRPr="00852EB9">
              <w:t xml:space="preserve">Guest training by </w:t>
            </w:r>
            <w:r w:rsidRPr="00852EB9">
              <w:rPr>
                <w:b/>
              </w:rPr>
              <w:t xml:space="preserve">Lynda </w:t>
            </w:r>
            <w:proofErr w:type="spellStart"/>
            <w:r w:rsidRPr="00852EB9">
              <w:rPr>
                <w:b/>
              </w:rPr>
              <w:t>Kellam</w:t>
            </w:r>
            <w:proofErr w:type="spellEnd"/>
            <w:r w:rsidRPr="00852EB9">
              <w:rPr>
                <w:b/>
              </w:rPr>
              <w:t>,</w:t>
            </w:r>
            <w:r w:rsidRPr="00852EB9">
              <w:t xml:space="preserve"> UNCG Data Services &amp; Political Science Librarian</w:t>
            </w:r>
            <w:r>
              <w:t>,</w:t>
            </w:r>
            <w:r w:rsidRPr="00852EB9">
              <w:t xml:space="preserve"> on the U.S. Population Census</w:t>
            </w:r>
          </w:p>
        </w:tc>
        <w:tc>
          <w:tcPr>
            <w:tcW w:w="1536" w:type="dxa"/>
          </w:tcPr>
          <w:p w:rsidR="00CE37D3" w:rsidRPr="009439CA" w:rsidRDefault="000B1D39" w:rsidP="000B1D39">
            <w:pPr>
              <w:rPr>
                <w:i/>
              </w:rPr>
            </w:pPr>
            <w:r>
              <w:rPr>
                <w:i/>
              </w:rPr>
              <w:t xml:space="preserve">Wenzel: </w:t>
            </w:r>
            <w:r>
              <w:rPr>
                <w:i/>
              </w:rPr>
              <w:br/>
            </w:r>
            <w:proofErr w:type="spellStart"/>
            <w:r>
              <w:rPr>
                <w:i/>
              </w:rPr>
              <w:t>chs</w:t>
            </w:r>
            <w:proofErr w:type="spellEnd"/>
            <w:r>
              <w:rPr>
                <w:i/>
              </w:rPr>
              <w:t>. 1 &amp; 3</w:t>
            </w:r>
          </w:p>
        </w:tc>
        <w:tc>
          <w:tcPr>
            <w:tcW w:w="1818" w:type="dxa"/>
          </w:tcPr>
          <w:p w:rsidR="00CE37D3" w:rsidRPr="009439CA" w:rsidRDefault="00CE37D3" w:rsidP="0067370F">
            <w:pPr>
              <w:ind w:left="24" w:firstLine="18"/>
              <w:rPr>
                <w:i/>
              </w:rPr>
            </w:pPr>
          </w:p>
        </w:tc>
      </w:tr>
      <w:tr w:rsidR="00CE37D3" w:rsidTr="00186732">
        <w:tc>
          <w:tcPr>
            <w:tcW w:w="1368" w:type="dxa"/>
          </w:tcPr>
          <w:p w:rsidR="00CE37D3" w:rsidRPr="00F644B0" w:rsidRDefault="00CE37D3" w:rsidP="00AC35D0">
            <w:pPr>
              <w:rPr>
                <w:rFonts w:ascii="Arial" w:hAnsi="Arial" w:cs="Arial"/>
                <w:color w:val="000080"/>
              </w:rPr>
            </w:pPr>
            <w:r w:rsidRPr="00F644B0">
              <w:rPr>
                <w:rFonts w:ascii="Arial" w:hAnsi="Arial" w:cs="Arial"/>
                <w:color w:val="000080"/>
              </w:rPr>
              <w:t>Feb.</w:t>
            </w:r>
            <w:r w:rsidR="00186732">
              <w:rPr>
                <w:rFonts w:ascii="Arial" w:hAnsi="Arial" w:cs="Arial"/>
                <w:color w:val="000080"/>
              </w:rPr>
              <w:t xml:space="preserve"> </w:t>
            </w:r>
            <w:r w:rsidR="00AC35D0">
              <w:rPr>
                <w:rFonts w:ascii="Arial" w:hAnsi="Arial" w:cs="Arial"/>
                <w:color w:val="000080"/>
              </w:rPr>
              <w:t>9,</w:t>
            </w:r>
            <w:r>
              <w:rPr>
                <w:rFonts w:ascii="Arial" w:hAnsi="Arial" w:cs="Arial"/>
                <w:color w:val="000080"/>
              </w:rPr>
              <w:t xml:space="preserve"> </w:t>
            </w:r>
            <w:r w:rsidR="00A17860">
              <w:rPr>
                <w:rFonts w:ascii="Arial" w:hAnsi="Arial" w:cs="Arial"/>
                <w:color w:val="000080"/>
              </w:rPr>
              <w:t>Thursday</w:t>
            </w:r>
          </w:p>
        </w:tc>
        <w:tc>
          <w:tcPr>
            <w:tcW w:w="5376" w:type="dxa"/>
          </w:tcPr>
          <w:p w:rsidR="00CE37D3" w:rsidRPr="003B24C7" w:rsidRDefault="0059541D" w:rsidP="003518B1">
            <w:pPr>
              <w:rPr>
                <w:b/>
                <w:color w:val="FF0000"/>
              </w:rPr>
            </w:pPr>
            <w:r w:rsidRPr="00E12C60">
              <w:t>Guest training</w:t>
            </w:r>
            <w:r>
              <w:t xml:space="preserve"> by </w:t>
            </w:r>
            <w:r>
              <w:rPr>
                <w:b/>
              </w:rPr>
              <w:t>Steven Swartz</w:t>
            </w:r>
            <w:r w:rsidRPr="002E0216">
              <w:rPr>
                <w:b/>
              </w:rPr>
              <w:t>,</w:t>
            </w:r>
            <w:r>
              <w:t xml:space="preserve"> Geographic Research Inc. (Toronto, ON) on our </w:t>
            </w:r>
            <w:proofErr w:type="spellStart"/>
            <w:r>
              <w:t>SimplyMap</w:t>
            </w:r>
            <w:proofErr w:type="spellEnd"/>
            <w:r>
              <w:t xml:space="preserve"> database, mapping market data, and the nature of </w:t>
            </w:r>
            <w:r w:rsidR="001874C5">
              <w:t>psychographic (</w:t>
            </w:r>
            <w:r>
              <w:t>modelled survey</w:t>
            </w:r>
            <w:r w:rsidR="001874C5">
              <w:t>)</w:t>
            </w:r>
            <w:r>
              <w:t xml:space="preserve"> data</w:t>
            </w:r>
          </w:p>
        </w:tc>
        <w:tc>
          <w:tcPr>
            <w:tcW w:w="1536" w:type="dxa"/>
          </w:tcPr>
          <w:p w:rsidR="00CE37D3" w:rsidRPr="009439CA" w:rsidRDefault="000B1D39" w:rsidP="0067370F">
            <w:pPr>
              <w:rPr>
                <w:i/>
              </w:rPr>
            </w:pPr>
            <w:r>
              <w:rPr>
                <w:i/>
              </w:rPr>
              <w:t xml:space="preserve">Wenzel: </w:t>
            </w:r>
            <w:proofErr w:type="spellStart"/>
            <w:r>
              <w:rPr>
                <w:i/>
              </w:rPr>
              <w:t>ch.</w:t>
            </w:r>
            <w:proofErr w:type="spellEnd"/>
            <w:r>
              <w:rPr>
                <w:i/>
              </w:rPr>
              <w:t xml:space="preserve"> 4</w:t>
            </w:r>
          </w:p>
        </w:tc>
        <w:tc>
          <w:tcPr>
            <w:tcW w:w="1818" w:type="dxa"/>
          </w:tcPr>
          <w:p w:rsidR="00CE37D3" w:rsidRPr="009439CA" w:rsidRDefault="008F3076" w:rsidP="0067370F">
            <w:pPr>
              <w:ind w:left="24" w:firstLine="18"/>
              <w:rPr>
                <w:i/>
              </w:rPr>
            </w:pPr>
            <w:r w:rsidRPr="009439CA">
              <w:rPr>
                <w:i/>
              </w:rPr>
              <w:t>Economic Census</w:t>
            </w:r>
          </w:p>
        </w:tc>
      </w:tr>
      <w:tr w:rsidR="00CE37D3" w:rsidTr="00186732">
        <w:tc>
          <w:tcPr>
            <w:tcW w:w="1368" w:type="dxa"/>
          </w:tcPr>
          <w:p w:rsidR="00CE37D3" w:rsidRDefault="00CE37D3" w:rsidP="0067370F">
            <w:pPr>
              <w:rPr>
                <w:rFonts w:ascii="Arial" w:hAnsi="Arial" w:cs="Arial"/>
                <w:b/>
                <w:color w:val="000080"/>
              </w:rPr>
            </w:pPr>
            <w:r w:rsidRPr="00E560FC">
              <w:rPr>
                <w:rFonts w:ascii="Arial" w:hAnsi="Arial" w:cs="Arial"/>
                <w:b/>
                <w:color w:val="000080"/>
              </w:rPr>
              <w:t xml:space="preserve">Week </w:t>
            </w:r>
            <w:r>
              <w:rPr>
                <w:rFonts w:ascii="Arial" w:hAnsi="Arial" w:cs="Arial"/>
                <w:b/>
                <w:color w:val="000080"/>
              </w:rPr>
              <w:t>5</w:t>
            </w:r>
            <w:r w:rsidRPr="00E560FC">
              <w:rPr>
                <w:rFonts w:ascii="Arial" w:hAnsi="Arial" w:cs="Arial"/>
                <w:b/>
                <w:color w:val="000080"/>
              </w:rPr>
              <w:t>:</w:t>
            </w:r>
          </w:p>
          <w:p w:rsidR="00CE37D3" w:rsidRPr="003804E7" w:rsidRDefault="00CE37D3" w:rsidP="00AC35D0">
            <w:pPr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Feb.</w:t>
            </w:r>
            <w:r w:rsidR="00186732">
              <w:rPr>
                <w:rFonts w:ascii="Arial" w:hAnsi="Arial" w:cs="Arial"/>
                <w:color w:val="000080"/>
              </w:rPr>
              <w:t xml:space="preserve"> </w:t>
            </w:r>
            <w:r w:rsidR="00AC35D0">
              <w:rPr>
                <w:rFonts w:ascii="Arial" w:hAnsi="Arial" w:cs="Arial"/>
                <w:color w:val="000080"/>
              </w:rPr>
              <w:t>14</w:t>
            </w:r>
            <w:r>
              <w:rPr>
                <w:rFonts w:ascii="Arial" w:hAnsi="Arial" w:cs="Arial"/>
                <w:color w:val="000080"/>
              </w:rPr>
              <w:t xml:space="preserve">, </w:t>
            </w:r>
            <w:r w:rsidR="00A17860">
              <w:rPr>
                <w:rFonts w:ascii="Arial" w:hAnsi="Arial" w:cs="Arial"/>
                <w:color w:val="000080"/>
              </w:rPr>
              <w:t>Tuesday</w:t>
            </w:r>
          </w:p>
        </w:tc>
        <w:tc>
          <w:tcPr>
            <w:tcW w:w="5376" w:type="dxa"/>
          </w:tcPr>
          <w:p w:rsidR="00CE37D3" w:rsidRDefault="00106E1D" w:rsidP="001874C5">
            <w:r>
              <w:t>More on demographics, c</w:t>
            </w:r>
            <w:r w:rsidRPr="00E52545">
              <w:t>onsumer spending</w:t>
            </w:r>
            <w:r w:rsidR="001874C5">
              <w:t xml:space="preserve">, and </w:t>
            </w:r>
            <w:r>
              <w:t>p</w:t>
            </w:r>
            <w:r w:rsidRPr="00E52545">
              <w:t>sychographics</w:t>
            </w:r>
            <w:r w:rsidR="001874C5">
              <w:t>.</w:t>
            </w:r>
            <w:r w:rsidR="001874C5">
              <w:br/>
              <w:t>M</w:t>
            </w:r>
            <w:r>
              <w:t>arket reports</w:t>
            </w:r>
            <w:r w:rsidR="001874C5">
              <w:t>.</w:t>
            </w:r>
          </w:p>
        </w:tc>
        <w:tc>
          <w:tcPr>
            <w:tcW w:w="1536" w:type="dxa"/>
          </w:tcPr>
          <w:p w:rsidR="00CE37D3" w:rsidRPr="009439CA" w:rsidRDefault="00CA4FA0" w:rsidP="0067370F">
            <w:pPr>
              <w:rPr>
                <w:i/>
              </w:rPr>
            </w:pPr>
            <w:r w:rsidRPr="009439CA">
              <w:rPr>
                <w:i/>
              </w:rPr>
              <w:t xml:space="preserve">Wenzel: </w:t>
            </w:r>
            <w:r w:rsidRPr="009439CA">
              <w:rPr>
                <w:i/>
              </w:rPr>
              <w:br/>
            </w:r>
            <w:proofErr w:type="spellStart"/>
            <w:r w:rsidRPr="009439CA">
              <w:rPr>
                <w:i/>
              </w:rPr>
              <w:t>ch</w:t>
            </w:r>
            <w:r w:rsidR="000B1D39">
              <w:rPr>
                <w:i/>
              </w:rPr>
              <w:t>s</w:t>
            </w:r>
            <w:proofErr w:type="spellEnd"/>
            <w:r w:rsidR="000B1D39">
              <w:rPr>
                <w:i/>
              </w:rPr>
              <w:t>. 6, 7</w:t>
            </w:r>
          </w:p>
        </w:tc>
        <w:tc>
          <w:tcPr>
            <w:tcW w:w="1818" w:type="dxa"/>
          </w:tcPr>
          <w:p w:rsidR="00CE37D3" w:rsidRPr="009439CA" w:rsidRDefault="00CE37D3" w:rsidP="000F6A9E">
            <w:pPr>
              <w:ind w:left="24" w:firstLine="12"/>
              <w:rPr>
                <w:i/>
              </w:rPr>
            </w:pPr>
          </w:p>
        </w:tc>
      </w:tr>
      <w:tr w:rsidR="00CE37D3" w:rsidTr="00186732">
        <w:tc>
          <w:tcPr>
            <w:tcW w:w="1368" w:type="dxa"/>
          </w:tcPr>
          <w:p w:rsidR="00CE37D3" w:rsidRPr="00F644B0" w:rsidRDefault="00CE37D3" w:rsidP="00AC35D0">
            <w:pPr>
              <w:rPr>
                <w:rFonts w:ascii="Arial" w:hAnsi="Arial" w:cs="Arial"/>
                <w:color w:val="000080"/>
              </w:rPr>
            </w:pPr>
            <w:r w:rsidRPr="00F644B0">
              <w:rPr>
                <w:rFonts w:ascii="Arial" w:hAnsi="Arial" w:cs="Arial"/>
                <w:color w:val="000080"/>
              </w:rPr>
              <w:t>Feb.</w:t>
            </w:r>
            <w:r w:rsidR="00186732">
              <w:rPr>
                <w:rFonts w:ascii="Arial" w:hAnsi="Arial" w:cs="Arial"/>
                <w:color w:val="000080"/>
              </w:rPr>
              <w:t xml:space="preserve"> </w:t>
            </w:r>
            <w:r w:rsidR="00AC35D0">
              <w:rPr>
                <w:rFonts w:ascii="Arial" w:hAnsi="Arial" w:cs="Arial"/>
                <w:color w:val="000080"/>
              </w:rPr>
              <w:t>16</w:t>
            </w:r>
            <w:r>
              <w:rPr>
                <w:rFonts w:ascii="Arial" w:hAnsi="Arial" w:cs="Arial"/>
                <w:color w:val="000080"/>
              </w:rPr>
              <w:t xml:space="preserve">, </w:t>
            </w:r>
            <w:r w:rsidR="00A17860">
              <w:rPr>
                <w:rFonts w:ascii="Arial" w:hAnsi="Arial" w:cs="Arial"/>
                <w:color w:val="000080"/>
              </w:rPr>
              <w:t>Thursday</w:t>
            </w:r>
          </w:p>
        </w:tc>
        <w:tc>
          <w:tcPr>
            <w:tcW w:w="5376" w:type="dxa"/>
          </w:tcPr>
          <w:p w:rsidR="00CE37D3" w:rsidRPr="00E52545" w:rsidRDefault="00106E1D" w:rsidP="009439CA">
            <w:r>
              <w:t>Conclusion of consumer marketing data</w:t>
            </w:r>
          </w:p>
        </w:tc>
        <w:tc>
          <w:tcPr>
            <w:tcW w:w="1536" w:type="dxa"/>
          </w:tcPr>
          <w:p w:rsidR="00CE37D3" w:rsidRPr="009439CA" w:rsidRDefault="00CE37D3" w:rsidP="0067370F">
            <w:pPr>
              <w:rPr>
                <w:i/>
              </w:rPr>
            </w:pPr>
          </w:p>
        </w:tc>
        <w:tc>
          <w:tcPr>
            <w:tcW w:w="1818" w:type="dxa"/>
          </w:tcPr>
          <w:p w:rsidR="00CE37D3" w:rsidRPr="009439CA" w:rsidRDefault="008F3076" w:rsidP="0067370F">
            <w:pPr>
              <w:ind w:left="24" w:firstLine="12"/>
              <w:rPr>
                <w:i/>
              </w:rPr>
            </w:pPr>
            <w:r w:rsidRPr="009439CA">
              <w:rPr>
                <w:i/>
              </w:rPr>
              <w:t>Competitive Intelligence</w:t>
            </w:r>
          </w:p>
        </w:tc>
      </w:tr>
      <w:tr w:rsidR="006B414F" w:rsidTr="00186732">
        <w:tc>
          <w:tcPr>
            <w:tcW w:w="1368" w:type="dxa"/>
          </w:tcPr>
          <w:p w:rsidR="00835652" w:rsidRPr="00E560FC" w:rsidRDefault="00835652" w:rsidP="00AC35D0">
            <w:pPr>
              <w:rPr>
                <w:rFonts w:ascii="Arial" w:hAnsi="Arial" w:cs="Arial"/>
                <w:b/>
                <w:color w:val="000080"/>
              </w:rPr>
            </w:pPr>
            <w:r w:rsidRPr="00E560FC">
              <w:rPr>
                <w:rFonts w:ascii="Arial" w:hAnsi="Arial" w:cs="Arial"/>
                <w:b/>
                <w:color w:val="000080"/>
              </w:rPr>
              <w:t xml:space="preserve">Week </w:t>
            </w:r>
            <w:r>
              <w:rPr>
                <w:rFonts w:ascii="Arial" w:hAnsi="Arial" w:cs="Arial"/>
                <w:b/>
                <w:color w:val="000080"/>
              </w:rPr>
              <w:t>6</w:t>
            </w:r>
            <w:r w:rsidRPr="00E560FC">
              <w:rPr>
                <w:rFonts w:ascii="Arial" w:hAnsi="Arial" w:cs="Arial"/>
                <w:b/>
                <w:color w:val="000080"/>
              </w:rPr>
              <w:t>:</w:t>
            </w:r>
            <w:r w:rsidR="003804E7">
              <w:rPr>
                <w:rFonts w:ascii="Arial" w:hAnsi="Arial" w:cs="Arial"/>
                <w:b/>
                <w:color w:val="000080"/>
              </w:rPr>
              <w:br/>
            </w:r>
            <w:r w:rsidR="003804E7" w:rsidRPr="003804E7">
              <w:rPr>
                <w:rFonts w:ascii="Arial" w:hAnsi="Arial" w:cs="Arial"/>
                <w:color w:val="000080"/>
              </w:rPr>
              <w:t>Feb.</w:t>
            </w:r>
            <w:r w:rsidR="00186732">
              <w:rPr>
                <w:rFonts w:ascii="Arial" w:hAnsi="Arial" w:cs="Arial"/>
                <w:color w:val="000080"/>
              </w:rPr>
              <w:t xml:space="preserve"> </w:t>
            </w:r>
            <w:r w:rsidR="00AC35D0">
              <w:rPr>
                <w:rFonts w:ascii="Arial" w:hAnsi="Arial" w:cs="Arial"/>
                <w:color w:val="000080"/>
              </w:rPr>
              <w:t>21</w:t>
            </w:r>
            <w:r w:rsidR="002605E3">
              <w:rPr>
                <w:rFonts w:ascii="Arial" w:hAnsi="Arial" w:cs="Arial"/>
                <w:color w:val="000080"/>
              </w:rPr>
              <w:t xml:space="preserve">, </w:t>
            </w:r>
            <w:r w:rsidR="00A17860">
              <w:rPr>
                <w:rFonts w:ascii="Arial" w:hAnsi="Arial" w:cs="Arial"/>
                <w:color w:val="000080"/>
              </w:rPr>
              <w:t>Tuesday</w:t>
            </w:r>
          </w:p>
        </w:tc>
        <w:tc>
          <w:tcPr>
            <w:tcW w:w="5376" w:type="dxa"/>
          </w:tcPr>
          <w:p w:rsidR="00835652" w:rsidRDefault="00106E1D" w:rsidP="00235FCE">
            <w:r>
              <w:t>O</w:t>
            </w:r>
            <w:r w:rsidRPr="00106E1D">
              <w:t>ccupational data</w:t>
            </w:r>
            <w:r>
              <w:t xml:space="preserve"> </w:t>
            </w:r>
            <w:r w:rsidR="00DC278F">
              <w:t xml:space="preserve">by geography </w:t>
            </w:r>
            <w:r>
              <w:t>(BLS)</w:t>
            </w:r>
          </w:p>
        </w:tc>
        <w:tc>
          <w:tcPr>
            <w:tcW w:w="1536" w:type="dxa"/>
          </w:tcPr>
          <w:p w:rsidR="00835652" w:rsidRPr="009439CA" w:rsidRDefault="00835652" w:rsidP="003C5B57">
            <w:pPr>
              <w:rPr>
                <w:i/>
              </w:rPr>
            </w:pPr>
          </w:p>
        </w:tc>
        <w:tc>
          <w:tcPr>
            <w:tcW w:w="1818" w:type="dxa"/>
          </w:tcPr>
          <w:p w:rsidR="00835652" w:rsidRPr="009439CA" w:rsidRDefault="00835652" w:rsidP="00B474A2">
            <w:pPr>
              <w:ind w:left="24" w:firstLine="3"/>
              <w:rPr>
                <w:i/>
              </w:rPr>
            </w:pPr>
          </w:p>
        </w:tc>
      </w:tr>
      <w:tr w:rsidR="006B414F" w:rsidTr="00186732">
        <w:tc>
          <w:tcPr>
            <w:tcW w:w="1368" w:type="dxa"/>
          </w:tcPr>
          <w:p w:rsidR="00F644B0" w:rsidRPr="00F644B0" w:rsidRDefault="00F644B0" w:rsidP="00AC35D0">
            <w:pPr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Feb.</w:t>
            </w:r>
            <w:r w:rsidR="00186732">
              <w:rPr>
                <w:rFonts w:ascii="Arial" w:hAnsi="Arial" w:cs="Arial"/>
                <w:color w:val="000080"/>
              </w:rPr>
              <w:t xml:space="preserve"> </w:t>
            </w:r>
            <w:r w:rsidR="00AC35D0">
              <w:rPr>
                <w:rFonts w:ascii="Arial" w:hAnsi="Arial" w:cs="Arial"/>
                <w:color w:val="000080"/>
              </w:rPr>
              <w:t>23</w:t>
            </w:r>
            <w:r w:rsidR="002605E3">
              <w:rPr>
                <w:rFonts w:ascii="Arial" w:hAnsi="Arial" w:cs="Arial"/>
                <w:color w:val="000080"/>
              </w:rPr>
              <w:t xml:space="preserve">, </w:t>
            </w:r>
            <w:r w:rsidR="00A17860">
              <w:rPr>
                <w:rFonts w:ascii="Arial" w:hAnsi="Arial" w:cs="Arial"/>
                <w:color w:val="000080"/>
              </w:rPr>
              <w:t>Thursday</w:t>
            </w:r>
          </w:p>
        </w:tc>
        <w:tc>
          <w:tcPr>
            <w:tcW w:w="5376" w:type="dxa"/>
          </w:tcPr>
          <w:p w:rsidR="00F644B0" w:rsidRDefault="00106E1D" w:rsidP="005639A0">
            <w:r>
              <w:t>Review and practice with industry and market data</w:t>
            </w:r>
          </w:p>
        </w:tc>
        <w:tc>
          <w:tcPr>
            <w:tcW w:w="1536" w:type="dxa"/>
          </w:tcPr>
          <w:p w:rsidR="00F644B0" w:rsidRPr="009439CA" w:rsidRDefault="00F644B0" w:rsidP="003C5B57">
            <w:pPr>
              <w:rPr>
                <w:i/>
              </w:rPr>
            </w:pPr>
          </w:p>
        </w:tc>
        <w:tc>
          <w:tcPr>
            <w:tcW w:w="1818" w:type="dxa"/>
          </w:tcPr>
          <w:p w:rsidR="00F644B0" w:rsidRPr="009439CA" w:rsidRDefault="008F3076" w:rsidP="00B474A2">
            <w:pPr>
              <w:ind w:left="24" w:firstLine="3"/>
              <w:rPr>
                <w:i/>
              </w:rPr>
            </w:pPr>
            <w:r w:rsidRPr="009439CA">
              <w:rPr>
                <w:i/>
              </w:rPr>
              <w:t>Demographics</w:t>
            </w:r>
          </w:p>
        </w:tc>
      </w:tr>
      <w:tr w:rsidR="006B414F" w:rsidTr="00186732">
        <w:tc>
          <w:tcPr>
            <w:tcW w:w="1368" w:type="dxa"/>
          </w:tcPr>
          <w:p w:rsidR="00835652" w:rsidRPr="003804E7" w:rsidRDefault="00835652" w:rsidP="00AC35D0">
            <w:pPr>
              <w:rPr>
                <w:rFonts w:ascii="Arial" w:hAnsi="Arial" w:cs="Arial"/>
                <w:color w:val="000080"/>
              </w:rPr>
            </w:pPr>
            <w:r w:rsidRPr="00E560FC">
              <w:rPr>
                <w:rFonts w:ascii="Arial" w:hAnsi="Arial" w:cs="Arial"/>
                <w:b/>
                <w:color w:val="000080"/>
              </w:rPr>
              <w:t xml:space="preserve">Week </w:t>
            </w:r>
            <w:r>
              <w:rPr>
                <w:rFonts w:ascii="Arial" w:hAnsi="Arial" w:cs="Arial"/>
                <w:b/>
                <w:color w:val="000080"/>
              </w:rPr>
              <w:t>7</w:t>
            </w:r>
            <w:r w:rsidRPr="00E560FC">
              <w:rPr>
                <w:rFonts w:ascii="Arial" w:hAnsi="Arial" w:cs="Arial"/>
                <w:b/>
                <w:color w:val="000080"/>
              </w:rPr>
              <w:t>:</w:t>
            </w:r>
            <w:r w:rsidR="003804E7">
              <w:rPr>
                <w:rFonts w:ascii="Arial" w:hAnsi="Arial" w:cs="Arial"/>
                <w:b/>
                <w:color w:val="000080"/>
              </w:rPr>
              <w:br/>
            </w:r>
            <w:r w:rsidR="003804E7">
              <w:rPr>
                <w:rFonts w:ascii="Arial" w:hAnsi="Arial" w:cs="Arial"/>
                <w:color w:val="000080"/>
              </w:rPr>
              <w:t>Feb.</w:t>
            </w:r>
            <w:r w:rsidR="00186732">
              <w:rPr>
                <w:rFonts w:ascii="Arial" w:hAnsi="Arial" w:cs="Arial"/>
                <w:color w:val="000080"/>
              </w:rPr>
              <w:t xml:space="preserve"> </w:t>
            </w:r>
            <w:r w:rsidR="00AC35D0">
              <w:rPr>
                <w:rFonts w:ascii="Arial" w:hAnsi="Arial" w:cs="Arial"/>
                <w:color w:val="000080"/>
              </w:rPr>
              <w:t>28</w:t>
            </w:r>
            <w:r w:rsidR="002605E3">
              <w:rPr>
                <w:rFonts w:ascii="Arial" w:hAnsi="Arial" w:cs="Arial"/>
                <w:color w:val="000080"/>
              </w:rPr>
              <w:t xml:space="preserve">, </w:t>
            </w:r>
            <w:r w:rsidR="00A17860">
              <w:rPr>
                <w:rFonts w:ascii="Arial" w:hAnsi="Arial" w:cs="Arial"/>
                <w:color w:val="000080"/>
              </w:rPr>
              <w:t>Tuesday</w:t>
            </w:r>
          </w:p>
        </w:tc>
        <w:tc>
          <w:tcPr>
            <w:tcW w:w="5376" w:type="dxa"/>
          </w:tcPr>
          <w:p w:rsidR="00835652" w:rsidRDefault="00235FCE" w:rsidP="00235FCE">
            <w:r>
              <w:t>Benchmarking financial data of start-ups and small companies: introduction</w:t>
            </w:r>
          </w:p>
        </w:tc>
        <w:tc>
          <w:tcPr>
            <w:tcW w:w="1536" w:type="dxa"/>
          </w:tcPr>
          <w:p w:rsidR="00835652" w:rsidRPr="009439CA" w:rsidRDefault="00835652" w:rsidP="003C5B57">
            <w:pPr>
              <w:rPr>
                <w:i/>
              </w:rPr>
            </w:pPr>
          </w:p>
        </w:tc>
        <w:tc>
          <w:tcPr>
            <w:tcW w:w="1818" w:type="dxa"/>
          </w:tcPr>
          <w:p w:rsidR="00835652" w:rsidRPr="009439CA" w:rsidRDefault="00835652" w:rsidP="00B474A2">
            <w:pPr>
              <w:ind w:left="24" w:hanging="24"/>
              <w:rPr>
                <w:i/>
              </w:rPr>
            </w:pPr>
          </w:p>
        </w:tc>
      </w:tr>
      <w:tr w:rsidR="006B414F" w:rsidTr="00186732">
        <w:tc>
          <w:tcPr>
            <w:tcW w:w="1368" w:type="dxa"/>
          </w:tcPr>
          <w:p w:rsidR="00F644B0" w:rsidRPr="00F644B0" w:rsidRDefault="00AC35D0" w:rsidP="00AC35D0">
            <w:pPr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March</w:t>
            </w:r>
            <w:r w:rsidR="00186732">
              <w:rPr>
                <w:rFonts w:ascii="Arial" w:hAnsi="Arial" w:cs="Arial"/>
                <w:color w:val="000080"/>
              </w:rPr>
              <w:t xml:space="preserve"> </w:t>
            </w:r>
            <w:r w:rsidR="002E0216">
              <w:rPr>
                <w:rFonts w:ascii="Arial" w:hAnsi="Arial" w:cs="Arial"/>
                <w:color w:val="000080"/>
              </w:rPr>
              <w:t>2</w:t>
            </w:r>
            <w:r w:rsidR="002605E3">
              <w:rPr>
                <w:rFonts w:ascii="Arial" w:hAnsi="Arial" w:cs="Arial"/>
                <w:color w:val="000080"/>
              </w:rPr>
              <w:t xml:space="preserve">, </w:t>
            </w:r>
            <w:r w:rsidR="00A17860">
              <w:rPr>
                <w:rFonts w:ascii="Arial" w:hAnsi="Arial" w:cs="Arial"/>
                <w:color w:val="000080"/>
              </w:rPr>
              <w:t>Thursday</w:t>
            </w:r>
          </w:p>
        </w:tc>
        <w:tc>
          <w:tcPr>
            <w:tcW w:w="5376" w:type="dxa"/>
          </w:tcPr>
          <w:p w:rsidR="00F644B0" w:rsidRDefault="00E12C60" w:rsidP="00E12C60">
            <w:r w:rsidRPr="00E12C60">
              <w:t xml:space="preserve">Guest </w:t>
            </w:r>
            <w:r w:rsidR="00106E1D" w:rsidRPr="00E12C60">
              <w:t>training</w:t>
            </w:r>
            <w:r w:rsidR="00106E1D">
              <w:t xml:space="preserve"> </w:t>
            </w:r>
            <w:r>
              <w:t xml:space="preserve">by </w:t>
            </w:r>
            <w:r w:rsidR="0080313F" w:rsidRPr="0080313F">
              <w:rPr>
                <w:b/>
              </w:rPr>
              <w:t>Noah Reynolds</w:t>
            </w:r>
            <w:r>
              <w:rPr>
                <w:b/>
              </w:rPr>
              <w:t xml:space="preserve">, </w:t>
            </w:r>
            <w:r w:rsidRPr="00E12C60">
              <w:t>UNCG Entrepreneur in Residence</w:t>
            </w:r>
            <w:r>
              <w:t xml:space="preserve"> on corporate financial information.</w:t>
            </w:r>
          </w:p>
        </w:tc>
        <w:tc>
          <w:tcPr>
            <w:tcW w:w="1536" w:type="dxa"/>
          </w:tcPr>
          <w:p w:rsidR="00F644B0" w:rsidRPr="009439CA" w:rsidRDefault="00F644B0" w:rsidP="003C5B57">
            <w:pPr>
              <w:rPr>
                <w:i/>
              </w:rPr>
            </w:pPr>
          </w:p>
        </w:tc>
        <w:tc>
          <w:tcPr>
            <w:tcW w:w="1818" w:type="dxa"/>
          </w:tcPr>
          <w:p w:rsidR="00F644B0" w:rsidRPr="009439CA" w:rsidRDefault="008F3076" w:rsidP="00B474A2">
            <w:pPr>
              <w:ind w:left="24" w:hanging="24"/>
              <w:rPr>
                <w:i/>
              </w:rPr>
            </w:pPr>
            <w:r w:rsidRPr="009439CA">
              <w:rPr>
                <w:i/>
              </w:rPr>
              <w:t>Consumer Spending &amp; Psychographics</w:t>
            </w:r>
            <w:r w:rsidR="00D656CB">
              <w:rPr>
                <w:i/>
              </w:rPr>
              <w:br/>
            </w:r>
          </w:p>
        </w:tc>
      </w:tr>
      <w:tr w:rsidR="006B414F" w:rsidTr="00186732">
        <w:tc>
          <w:tcPr>
            <w:tcW w:w="1368" w:type="dxa"/>
          </w:tcPr>
          <w:p w:rsidR="00835652" w:rsidRPr="00E560FC" w:rsidRDefault="00835652" w:rsidP="00AC35D0">
            <w:pPr>
              <w:rPr>
                <w:rFonts w:ascii="Arial" w:hAnsi="Arial" w:cs="Arial"/>
                <w:b/>
                <w:color w:val="000080"/>
              </w:rPr>
            </w:pPr>
            <w:r w:rsidRPr="00E560FC">
              <w:rPr>
                <w:rFonts w:ascii="Arial" w:hAnsi="Arial" w:cs="Arial"/>
                <w:b/>
                <w:color w:val="000080"/>
              </w:rPr>
              <w:t xml:space="preserve">Week </w:t>
            </w:r>
            <w:r>
              <w:rPr>
                <w:rFonts w:ascii="Arial" w:hAnsi="Arial" w:cs="Arial"/>
                <w:b/>
                <w:color w:val="000080"/>
              </w:rPr>
              <w:t>8</w:t>
            </w:r>
            <w:r w:rsidRPr="00E560FC">
              <w:rPr>
                <w:rFonts w:ascii="Arial" w:hAnsi="Arial" w:cs="Arial"/>
                <w:b/>
                <w:color w:val="000080"/>
              </w:rPr>
              <w:t>:</w:t>
            </w:r>
            <w:r w:rsidR="003804E7">
              <w:rPr>
                <w:rFonts w:ascii="Arial" w:hAnsi="Arial" w:cs="Arial"/>
                <w:b/>
                <w:color w:val="000080"/>
              </w:rPr>
              <w:br/>
            </w:r>
            <w:r w:rsidR="003804E7" w:rsidRPr="003804E7">
              <w:rPr>
                <w:rFonts w:ascii="Arial" w:hAnsi="Arial" w:cs="Arial"/>
                <w:color w:val="000080"/>
              </w:rPr>
              <w:t>March</w:t>
            </w:r>
            <w:r w:rsidR="00186732">
              <w:rPr>
                <w:rFonts w:ascii="Arial" w:hAnsi="Arial" w:cs="Arial"/>
                <w:color w:val="000080"/>
              </w:rPr>
              <w:t xml:space="preserve"> </w:t>
            </w:r>
            <w:r w:rsidR="00AC35D0">
              <w:rPr>
                <w:rFonts w:ascii="Arial" w:hAnsi="Arial" w:cs="Arial"/>
                <w:color w:val="000080"/>
              </w:rPr>
              <w:t>7</w:t>
            </w:r>
            <w:r w:rsidR="002605E3">
              <w:rPr>
                <w:rFonts w:ascii="Arial" w:hAnsi="Arial" w:cs="Arial"/>
                <w:color w:val="000080"/>
              </w:rPr>
              <w:t xml:space="preserve">, </w:t>
            </w:r>
            <w:r w:rsidR="00A17860">
              <w:rPr>
                <w:rFonts w:ascii="Arial" w:hAnsi="Arial" w:cs="Arial"/>
                <w:color w:val="000080"/>
              </w:rPr>
              <w:t>Tuesday</w:t>
            </w:r>
          </w:p>
        </w:tc>
        <w:tc>
          <w:tcPr>
            <w:tcW w:w="5376" w:type="dxa"/>
          </w:tcPr>
          <w:p w:rsidR="00835652" w:rsidRDefault="00E12C60" w:rsidP="001874C5">
            <w:r>
              <w:t>Benchmark</w:t>
            </w:r>
            <w:r w:rsidR="001874C5">
              <w:t xml:space="preserve">ing financial data: conclusion. </w:t>
            </w:r>
            <w:r w:rsidR="001874C5">
              <w:br/>
              <w:t>D</w:t>
            </w:r>
            <w:r>
              <w:t>iscussion of the midterm</w:t>
            </w:r>
          </w:p>
        </w:tc>
        <w:tc>
          <w:tcPr>
            <w:tcW w:w="1536" w:type="dxa"/>
          </w:tcPr>
          <w:p w:rsidR="00835652" w:rsidRPr="009439CA" w:rsidRDefault="00835652" w:rsidP="003C5B57">
            <w:pPr>
              <w:rPr>
                <w:i/>
              </w:rPr>
            </w:pPr>
          </w:p>
        </w:tc>
        <w:tc>
          <w:tcPr>
            <w:tcW w:w="1818" w:type="dxa"/>
          </w:tcPr>
          <w:p w:rsidR="008E17C8" w:rsidRPr="009439CA" w:rsidRDefault="008E17C8" w:rsidP="008E17C8">
            <w:pPr>
              <w:ind w:left="37" w:hanging="37"/>
              <w:rPr>
                <w:i/>
              </w:rPr>
            </w:pPr>
          </w:p>
          <w:p w:rsidR="00835652" w:rsidRPr="009439CA" w:rsidRDefault="00835652" w:rsidP="008E17C8">
            <w:pPr>
              <w:ind w:left="37" w:hanging="37"/>
              <w:rPr>
                <w:i/>
              </w:rPr>
            </w:pPr>
          </w:p>
        </w:tc>
      </w:tr>
      <w:tr w:rsidR="006B414F" w:rsidTr="00186732">
        <w:tc>
          <w:tcPr>
            <w:tcW w:w="1368" w:type="dxa"/>
          </w:tcPr>
          <w:p w:rsidR="00F644B0" w:rsidRPr="00F644B0" w:rsidRDefault="00F644B0" w:rsidP="00AC35D0">
            <w:pPr>
              <w:rPr>
                <w:rFonts w:ascii="Arial" w:hAnsi="Arial" w:cs="Arial"/>
                <w:color w:val="000080"/>
              </w:rPr>
            </w:pPr>
            <w:r w:rsidRPr="00F644B0">
              <w:rPr>
                <w:rFonts w:ascii="Arial" w:hAnsi="Arial" w:cs="Arial"/>
                <w:color w:val="000080"/>
              </w:rPr>
              <w:lastRenderedPageBreak/>
              <w:t>March</w:t>
            </w:r>
            <w:r w:rsidR="00186732">
              <w:rPr>
                <w:rFonts w:ascii="Arial" w:hAnsi="Arial" w:cs="Arial"/>
                <w:color w:val="000080"/>
              </w:rPr>
              <w:t xml:space="preserve"> </w:t>
            </w:r>
            <w:r w:rsidR="00AC35D0">
              <w:rPr>
                <w:rFonts w:ascii="Arial" w:hAnsi="Arial" w:cs="Arial"/>
                <w:color w:val="000080"/>
              </w:rPr>
              <w:t>9</w:t>
            </w:r>
            <w:r w:rsidR="002605E3">
              <w:rPr>
                <w:rFonts w:ascii="Arial" w:hAnsi="Arial" w:cs="Arial"/>
                <w:color w:val="000080"/>
              </w:rPr>
              <w:t xml:space="preserve">, </w:t>
            </w:r>
            <w:r w:rsidR="00A17860">
              <w:rPr>
                <w:rFonts w:ascii="Arial" w:hAnsi="Arial" w:cs="Arial"/>
                <w:color w:val="000080"/>
              </w:rPr>
              <w:t>Thursday</w:t>
            </w:r>
          </w:p>
        </w:tc>
        <w:tc>
          <w:tcPr>
            <w:tcW w:w="5376" w:type="dxa"/>
          </w:tcPr>
          <w:p w:rsidR="00F644B0" w:rsidRDefault="00235FCE" w:rsidP="00106E1D">
            <w:r>
              <w:t xml:space="preserve">Case study </w:t>
            </w:r>
            <w:r w:rsidRPr="003B24C7">
              <w:t xml:space="preserve">of industries, competition, </w:t>
            </w:r>
            <w:r>
              <w:t xml:space="preserve">markets, &amp; </w:t>
            </w:r>
            <w:r w:rsidRPr="003B24C7">
              <w:t>financial benchmarking</w:t>
            </w:r>
            <w:r>
              <w:t xml:space="preserve"> (</w:t>
            </w:r>
            <w:r w:rsidR="00E12C60">
              <w:t xml:space="preserve">which </w:t>
            </w:r>
            <w:r w:rsidR="00106E1D">
              <w:t xml:space="preserve">will </w:t>
            </w:r>
            <w:r>
              <w:t xml:space="preserve">also </w:t>
            </w:r>
            <w:r w:rsidR="00106E1D">
              <w:t xml:space="preserve">be </w:t>
            </w:r>
            <w:r>
              <w:t>midterm practice)</w:t>
            </w:r>
          </w:p>
        </w:tc>
        <w:tc>
          <w:tcPr>
            <w:tcW w:w="1536" w:type="dxa"/>
          </w:tcPr>
          <w:p w:rsidR="00F644B0" w:rsidRPr="009439CA" w:rsidRDefault="000B1D39" w:rsidP="003C5B57">
            <w:pPr>
              <w:rPr>
                <w:i/>
              </w:rPr>
            </w:pPr>
            <w:r w:rsidRPr="000B1D39">
              <w:rPr>
                <w:i/>
              </w:rPr>
              <w:t>Wenzel: Appendix II</w:t>
            </w:r>
          </w:p>
        </w:tc>
        <w:tc>
          <w:tcPr>
            <w:tcW w:w="1818" w:type="dxa"/>
          </w:tcPr>
          <w:p w:rsidR="00F644B0" w:rsidRPr="009439CA" w:rsidRDefault="00454B8B" w:rsidP="00454B8B">
            <w:pPr>
              <w:ind w:left="37" w:hanging="37"/>
              <w:rPr>
                <w:i/>
              </w:rPr>
            </w:pPr>
            <w:r w:rsidRPr="009439CA">
              <w:rPr>
                <w:i/>
              </w:rPr>
              <w:t xml:space="preserve">Financial Benchmarking </w:t>
            </w:r>
          </w:p>
        </w:tc>
      </w:tr>
      <w:tr w:rsidR="00760D90" w:rsidTr="00186732">
        <w:tc>
          <w:tcPr>
            <w:tcW w:w="1368" w:type="dxa"/>
          </w:tcPr>
          <w:p w:rsidR="00760D90" w:rsidRDefault="00760D90" w:rsidP="003C5B57">
            <w:pPr>
              <w:rPr>
                <w:rFonts w:ascii="Arial" w:hAnsi="Arial" w:cs="Arial"/>
                <w:b/>
                <w:color w:val="000080"/>
              </w:rPr>
            </w:pPr>
            <w:r w:rsidRPr="00E560FC">
              <w:rPr>
                <w:rFonts w:ascii="Arial" w:hAnsi="Arial" w:cs="Arial"/>
                <w:b/>
                <w:color w:val="000080"/>
              </w:rPr>
              <w:t xml:space="preserve">Week </w:t>
            </w:r>
            <w:r>
              <w:rPr>
                <w:rFonts w:ascii="Arial" w:hAnsi="Arial" w:cs="Arial"/>
                <w:b/>
                <w:color w:val="000080"/>
              </w:rPr>
              <w:t>9</w:t>
            </w:r>
            <w:r w:rsidRPr="00E560FC">
              <w:rPr>
                <w:rFonts w:ascii="Arial" w:hAnsi="Arial" w:cs="Arial"/>
                <w:b/>
                <w:color w:val="000080"/>
              </w:rPr>
              <w:t>:</w:t>
            </w:r>
          </w:p>
          <w:p w:rsidR="00760D90" w:rsidRPr="003804E7" w:rsidRDefault="00760D90" w:rsidP="00AC35D0">
            <w:pPr>
              <w:rPr>
                <w:rFonts w:ascii="Arial" w:hAnsi="Arial" w:cs="Arial"/>
                <w:color w:val="000080"/>
              </w:rPr>
            </w:pPr>
            <w:r w:rsidRPr="003804E7">
              <w:rPr>
                <w:rFonts w:ascii="Arial" w:hAnsi="Arial" w:cs="Arial"/>
                <w:color w:val="000080"/>
              </w:rPr>
              <w:t xml:space="preserve">March </w:t>
            </w:r>
            <w:r w:rsidR="00AC35D0">
              <w:rPr>
                <w:rFonts w:ascii="Arial" w:hAnsi="Arial" w:cs="Arial"/>
                <w:color w:val="000080"/>
              </w:rPr>
              <w:br/>
              <w:t>13-17</w:t>
            </w:r>
          </w:p>
        </w:tc>
        <w:tc>
          <w:tcPr>
            <w:tcW w:w="8730" w:type="dxa"/>
            <w:gridSpan w:val="3"/>
          </w:tcPr>
          <w:p w:rsidR="00760D90" w:rsidRPr="009439CA" w:rsidRDefault="008D7992" w:rsidP="008D7992">
            <w:pPr>
              <w:ind w:left="24" w:hanging="252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  <w:color w:val="FF0000"/>
              </w:rPr>
              <w:br/>
              <w:t>Spring break</w:t>
            </w:r>
          </w:p>
        </w:tc>
      </w:tr>
      <w:tr w:rsidR="006B414F" w:rsidTr="00186732">
        <w:tc>
          <w:tcPr>
            <w:tcW w:w="1368" w:type="dxa"/>
          </w:tcPr>
          <w:p w:rsidR="00835652" w:rsidRDefault="00835652" w:rsidP="003C5B57">
            <w:pPr>
              <w:rPr>
                <w:rFonts w:ascii="Arial" w:hAnsi="Arial" w:cs="Arial"/>
                <w:b/>
                <w:color w:val="000080"/>
              </w:rPr>
            </w:pPr>
            <w:r w:rsidRPr="00E560FC">
              <w:rPr>
                <w:rFonts w:ascii="Arial" w:hAnsi="Arial" w:cs="Arial"/>
                <w:b/>
                <w:color w:val="000080"/>
              </w:rPr>
              <w:t xml:space="preserve">Week </w:t>
            </w:r>
            <w:r>
              <w:rPr>
                <w:rFonts w:ascii="Arial" w:hAnsi="Arial" w:cs="Arial"/>
                <w:b/>
                <w:color w:val="000080"/>
              </w:rPr>
              <w:t>10:</w:t>
            </w:r>
          </w:p>
          <w:p w:rsidR="003804E7" w:rsidRPr="003804E7" w:rsidRDefault="003804E7" w:rsidP="00AC35D0">
            <w:pPr>
              <w:rPr>
                <w:rFonts w:ascii="Arial" w:hAnsi="Arial" w:cs="Arial"/>
                <w:color w:val="000080"/>
              </w:rPr>
            </w:pPr>
            <w:r w:rsidRPr="003804E7">
              <w:rPr>
                <w:rFonts w:ascii="Arial" w:hAnsi="Arial" w:cs="Arial"/>
                <w:color w:val="000080"/>
              </w:rPr>
              <w:t>March</w:t>
            </w:r>
            <w:r w:rsidR="00186732">
              <w:rPr>
                <w:rFonts w:ascii="Arial" w:hAnsi="Arial" w:cs="Arial"/>
                <w:color w:val="000080"/>
              </w:rPr>
              <w:t xml:space="preserve"> </w:t>
            </w:r>
            <w:r w:rsidR="00AC35D0">
              <w:rPr>
                <w:rFonts w:ascii="Arial" w:hAnsi="Arial" w:cs="Arial"/>
                <w:color w:val="000080"/>
              </w:rPr>
              <w:t>21</w:t>
            </w:r>
            <w:r w:rsidR="002605E3">
              <w:rPr>
                <w:rFonts w:ascii="Arial" w:hAnsi="Arial" w:cs="Arial"/>
                <w:color w:val="000080"/>
              </w:rPr>
              <w:t xml:space="preserve">, </w:t>
            </w:r>
            <w:r w:rsidR="00186732">
              <w:rPr>
                <w:rFonts w:ascii="Arial" w:hAnsi="Arial" w:cs="Arial"/>
                <w:color w:val="000080"/>
              </w:rPr>
              <w:t>Tues</w:t>
            </w:r>
            <w:r w:rsidR="00A17860">
              <w:rPr>
                <w:rFonts w:ascii="Arial" w:hAnsi="Arial" w:cs="Arial"/>
                <w:color w:val="000080"/>
              </w:rPr>
              <w:t>day</w:t>
            </w:r>
          </w:p>
        </w:tc>
        <w:tc>
          <w:tcPr>
            <w:tcW w:w="5376" w:type="dxa"/>
          </w:tcPr>
          <w:p w:rsidR="00A22E86" w:rsidRDefault="00A22E86" w:rsidP="00A22E86">
            <w:r w:rsidRPr="00E52545">
              <w:t>Trade literatur</w:t>
            </w:r>
            <w:r w:rsidR="000C6940">
              <w:t>e searching</w:t>
            </w:r>
          </w:p>
          <w:p w:rsidR="00835652" w:rsidRDefault="00835652" w:rsidP="00841EF1"/>
        </w:tc>
        <w:tc>
          <w:tcPr>
            <w:tcW w:w="1536" w:type="dxa"/>
          </w:tcPr>
          <w:p w:rsidR="00835652" w:rsidRPr="009439CA" w:rsidRDefault="00A3799C" w:rsidP="003C5B57">
            <w:pPr>
              <w:rPr>
                <w:i/>
              </w:rPr>
            </w:pPr>
            <w:r w:rsidRPr="009439CA">
              <w:rPr>
                <w:i/>
              </w:rPr>
              <w:t xml:space="preserve">Wenzel: </w:t>
            </w:r>
            <w:r w:rsidR="00A17860" w:rsidRPr="009439CA">
              <w:rPr>
                <w:i/>
              </w:rPr>
              <w:br/>
            </w:r>
            <w:proofErr w:type="spellStart"/>
            <w:r w:rsidRPr="009439CA">
              <w:rPr>
                <w:i/>
              </w:rPr>
              <w:t>ch.</w:t>
            </w:r>
            <w:proofErr w:type="spellEnd"/>
            <w:r w:rsidRPr="009439CA">
              <w:rPr>
                <w:i/>
              </w:rPr>
              <w:t xml:space="preserve"> 5</w:t>
            </w:r>
          </w:p>
        </w:tc>
        <w:tc>
          <w:tcPr>
            <w:tcW w:w="1818" w:type="dxa"/>
          </w:tcPr>
          <w:p w:rsidR="00835652" w:rsidRPr="009439CA" w:rsidRDefault="00835652" w:rsidP="00B474A2">
            <w:pPr>
              <w:ind w:left="24" w:hanging="24"/>
              <w:rPr>
                <w:i/>
              </w:rPr>
            </w:pPr>
          </w:p>
        </w:tc>
      </w:tr>
      <w:tr w:rsidR="006B414F" w:rsidTr="00186732">
        <w:tc>
          <w:tcPr>
            <w:tcW w:w="1368" w:type="dxa"/>
          </w:tcPr>
          <w:p w:rsidR="00F644B0" w:rsidRPr="002C06A3" w:rsidRDefault="002C06A3" w:rsidP="00AC35D0">
            <w:pPr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March</w:t>
            </w:r>
            <w:r w:rsidR="00186732">
              <w:rPr>
                <w:rFonts w:ascii="Arial" w:hAnsi="Arial" w:cs="Arial"/>
                <w:color w:val="000080"/>
              </w:rPr>
              <w:t xml:space="preserve"> </w:t>
            </w:r>
            <w:r w:rsidR="00AC35D0">
              <w:rPr>
                <w:rFonts w:ascii="Arial" w:hAnsi="Arial" w:cs="Arial"/>
                <w:color w:val="000080"/>
              </w:rPr>
              <w:t>23</w:t>
            </w:r>
            <w:r w:rsidR="002605E3">
              <w:rPr>
                <w:rFonts w:ascii="Arial" w:hAnsi="Arial" w:cs="Arial"/>
                <w:color w:val="000080"/>
              </w:rPr>
              <w:t xml:space="preserve">, </w:t>
            </w:r>
            <w:r w:rsidR="00A17860">
              <w:rPr>
                <w:rFonts w:ascii="Arial" w:hAnsi="Arial" w:cs="Arial"/>
                <w:color w:val="000080"/>
              </w:rPr>
              <w:t>Thursday</w:t>
            </w:r>
          </w:p>
        </w:tc>
        <w:tc>
          <w:tcPr>
            <w:tcW w:w="5376" w:type="dxa"/>
          </w:tcPr>
          <w:p w:rsidR="000E3E0B" w:rsidRPr="00E52545" w:rsidRDefault="00235FCE" w:rsidP="00235FCE">
            <w:r>
              <w:t>T</w:t>
            </w:r>
            <w:r w:rsidR="00672581">
              <w:t>rade literature searching</w:t>
            </w:r>
            <w:r>
              <w:t>: conclusion</w:t>
            </w:r>
          </w:p>
        </w:tc>
        <w:tc>
          <w:tcPr>
            <w:tcW w:w="1536" w:type="dxa"/>
          </w:tcPr>
          <w:p w:rsidR="00F644B0" w:rsidRPr="009439CA" w:rsidRDefault="00F644B0" w:rsidP="00A17860">
            <w:pPr>
              <w:rPr>
                <w:i/>
              </w:rPr>
            </w:pPr>
          </w:p>
        </w:tc>
        <w:tc>
          <w:tcPr>
            <w:tcW w:w="1818" w:type="dxa"/>
          </w:tcPr>
          <w:p w:rsidR="00F644B0" w:rsidRPr="009439CA" w:rsidRDefault="00F644B0" w:rsidP="00454B8B">
            <w:pPr>
              <w:ind w:left="24" w:hanging="24"/>
              <w:rPr>
                <w:i/>
              </w:rPr>
            </w:pPr>
          </w:p>
        </w:tc>
      </w:tr>
      <w:tr w:rsidR="006B414F" w:rsidTr="00186732">
        <w:tc>
          <w:tcPr>
            <w:tcW w:w="1368" w:type="dxa"/>
          </w:tcPr>
          <w:p w:rsidR="00835652" w:rsidRDefault="00835652" w:rsidP="00835652">
            <w:pPr>
              <w:rPr>
                <w:rFonts w:ascii="Arial" w:hAnsi="Arial" w:cs="Arial"/>
                <w:b/>
                <w:color w:val="000080"/>
              </w:rPr>
            </w:pPr>
            <w:r w:rsidRPr="00E560FC">
              <w:rPr>
                <w:rFonts w:ascii="Arial" w:hAnsi="Arial" w:cs="Arial"/>
                <w:b/>
                <w:color w:val="000080"/>
              </w:rPr>
              <w:t xml:space="preserve">Week </w:t>
            </w:r>
            <w:r>
              <w:rPr>
                <w:rFonts w:ascii="Arial" w:hAnsi="Arial" w:cs="Arial"/>
                <w:b/>
                <w:color w:val="000080"/>
              </w:rPr>
              <w:t>11</w:t>
            </w:r>
            <w:r w:rsidRPr="00E560FC">
              <w:rPr>
                <w:rFonts w:ascii="Arial" w:hAnsi="Arial" w:cs="Arial"/>
                <w:b/>
                <w:color w:val="000080"/>
              </w:rPr>
              <w:t>:</w:t>
            </w:r>
          </w:p>
          <w:p w:rsidR="003804E7" w:rsidRPr="003804E7" w:rsidRDefault="003804E7" w:rsidP="00AC35D0">
            <w:pPr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March</w:t>
            </w:r>
            <w:r w:rsidR="00186732">
              <w:rPr>
                <w:rFonts w:ascii="Arial" w:hAnsi="Arial" w:cs="Arial"/>
                <w:color w:val="000080"/>
              </w:rPr>
              <w:t xml:space="preserve"> </w:t>
            </w:r>
            <w:r w:rsidR="00AC35D0">
              <w:rPr>
                <w:rFonts w:ascii="Arial" w:hAnsi="Arial" w:cs="Arial"/>
                <w:color w:val="000080"/>
              </w:rPr>
              <w:t>28</w:t>
            </w:r>
            <w:r w:rsidR="002605E3">
              <w:rPr>
                <w:rFonts w:ascii="Arial" w:hAnsi="Arial" w:cs="Arial"/>
                <w:color w:val="000080"/>
              </w:rPr>
              <w:t xml:space="preserve">, </w:t>
            </w:r>
            <w:r w:rsidR="00A17860">
              <w:rPr>
                <w:rFonts w:ascii="Arial" w:hAnsi="Arial" w:cs="Arial"/>
                <w:color w:val="000080"/>
              </w:rPr>
              <w:t>Tuesday</w:t>
            </w:r>
          </w:p>
        </w:tc>
        <w:tc>
          <w:tcPr>
            <w:tcW w:w="5376" w:type="dxa"/>
          </w:tcPr>
          <w:p w:rsidR="00835652" w:rsidRDefault="00A22E86" w:rsidP="00881194">
            <w:r>
              <w:t>Midterm exam</w:t>
            </w:r>
          </w:p>
        </w:tc>
        <w:tc>
          <w:tcPr>
            <w:tcW w:w="1536" w:type="dxa"/>
          </w:tcPr>
          <w:p w:rsidR="00835652" w:rsidRPr="009439CA" w:rsidRDefault="00835652" w:rsidP="00A3799C">
            <w:pPr>
              <w:rPr>
                <w:i/>
              </w:rPr>
            </w:pPr>
          </w:p>
        </w:tc>
        <w:tc>
          <w:tcPr>
            <w:tcW w:w="1818" w:type="dxa"/>
          </w:tcPr>
          <w:p w:rsidR="00835652" w:rsidRPr="009439CA" w:rsidRDefault="00A22E86" w:rsidP="008E17C8">
            <w:pPr>
              <w:ind w:left="24" w:hanging="24"/>
              <w:rPr>
                <w:i/>
              </w:rPr>
            </w:pPr>
            <w:r w:rsidRPr="009439CA">
              <w:rPr>
                <w:i/>
              </w:rPr>
              <w:t>Midterm exam</w:t>
            </w:r>
          </w:p>
        </w:tc>
      </w:tr>
      <w:tr w:rsidR="00577988" w:rsidTr="00186732">
        <w:tc>
          <w:tcPr>
            <w:tcW w:w="1368" w:type="dxa"/>
          </w:tcPr>
          <w:p w:rsidR="00577988" w:rsidRPr="00E560FC" w:rsidRDefault="00577988" w:rsidP="00AC35D0">
            <w:pPr>
              <w:rPr>
                <w:rFonts w:ascii="Arial" w:hAnsi="Arial" w:cs="Arial"/>
                <w:b/>
                <w:color w:val="000080"/>
              </w:rPr>
            </w:pPr>
            <w:r w:rsidRPr="002C06A3">
              <w:rPr>
                <w:rFonts w:ascii="Arial" w:hAnsi="Arial" w:cs="Arial"/>
                <w:color w:val="000080"/>
              </w:rPr>
              <w:t>March</w:t>
            </w:r>
            <w:r>
              <w:rPr>
                <w:rFonts w:ascii="Arial" w:hAnsi="Arial" w:cs="Arial"/>
                <w:color w:val="000080"/>
              </w:rPr>
              <w:t xml:space="preserve"> </w:t>
            </w:r>
            <w:r w:rsidR="00AC35D0">
              <w:rPr>
                <w:rFonts w:ascii="Arial" w:hAnsi="Arial" w:cs="Arial"/>
                <w:color w:val="000080"/>
              </w:rPr>
              <w:t>30</w:t>
            </w:r>
            <w:r>
              <w:rPr>
                <w:rFonts w:ascii="Arial" w:hAnsi="Arial" w:cs="Arial"/>
                <w:color w:val="000080"/>
              </w:rPr>
              <w:t>, Thursday</w:t>
            </w:r>
          </w:p>
        </w:tc>
        <w:tc>
          <w:tcPr>
            <w:tcW w:w="5376" w:type="dxa"/>
          </w:tcPr>
          <w:p w:rsidR="00577988" w:rsidRDefault="00672581" w:rsidP="000C6940">
            <w:r>
              <w:t>Nonprofits</w:t>
            </w:r>
            <w:r w:rsidR="000C6940">
              <w:t xml:space="preserve"> research (IRS 990 financial forms)</w:t>
            </w:r>
            <w:r w:rsidR="00AF120A">
              <w:t xml:space="preserve">; </w:t>
            </w:r>
            <w:r w:rsidR="00AF120A">
              <w:br/>
              <w:t>NC LIVE overview</w:t>
            </w:r>
          </w:p>
        </w:tc>
        <w:tc>
          <w:tcPr>
            <w:tcW w:w="1536" w:type="dxa"/>
          </w:tcPr>
          <w:p w:rsidR="00577988" w:rsidRPr="009439CA" w:rsidRDefault="00577988" w:rsidP="00A3799C">
            <w:pPr>
              <w:rPr>
                <w:i/>
              </w:rPr>
            </w:pPr>
          </w:p>
        </w:tc>
        <w:tc>
          <w:tcPr>
            <w:tcW w:w="1818" w:type="dxa"/>
          </w:tcPr>
          <w:p w:rsidR="00577988" w:rsidRPr="009439CA" w:rsidRDefault="00577988" w:rsidP="008E17C8">
            <w:pPr>
              <w:ind w:left="24" w:hanging="24"/>
              <w:rPr>
                <w:i/>
              </w:rPr>
            </w:pPr>
          </w:p>
        </w:tc>
      </w:tr>
      <w:tr w:rsidR="006B414F" w:rsidTr="00186732">
        <w:tc>
          <w:tcPr>
            <w:tcW w:w="1368" w:type="dxa"/>
          </w:tcPr>
          <w:p w:rsidR="00835652" w:rsidRPr="00E560FC" w:rsidRDefault="00835652" w:rsidP="00091EFC">
            <w:pPr>
              <w:rPr>
                <w:rFonts w:ascii="Arial" w:hAnsi="Arial" w:cs="Arial"/>
                <w:b/>
                <w:color w:val="000080"/>
              </w:rPr>
            </w:pPr>
            <w:r w:rsidRPr="00E560FC">
              <w:rPr>
                <w:rFonts w:ascii="Arial" w:hAnsi="Arial" w:cs="Arial"/>
                <w:b/>
                <w:color w:val="000080"/>
              </w:rPr>
              <w:t xml:space="preserve">Week </w:t>
            </w:r>
            <w:r>
              <w:rPr>
                <w:rFonts w:ascii="Arial" w:hAnsi="Arial" w:cs="Arial"/>
                <w:b/>
                <w:color w:val="000080"/>
              </w:rPr>
              <w:t>12</w:t>
            </w:r>
            <w:r w:rsidRPr="00E560FC">
              <w:rPr>
                <w:rFonts w:ascii="Arial" w:hAnsi="Arial" w:cs="Arial"/>
                <w:b/>
                <w:color w:val="000080"/>
              </w:rPr>
              <w:t>:</w:t>
            </w:r>
            <w:r w:rsidR="003804E7">
              <w:rPr>
                <w:rFonts w:ascii="Arial" w:hAnsi="Arial" w:cs="Arial"/>
                <w:b/>
                <w:color w:val="000080"/>
              </w:rPr>
              <w:br/>
            </w:r>
            <w:r w:rsidR="00091EFC">
              <w:rPr>
                <w:rFonts w:ascii="Arial" w:hAnsi="Arial" w:cs="Arial"/>
                <w:color w:val="000080"/>
              </w:rPr>
              <w:t>April 4</w:t>
            </w:r>
            <w:r w:rsidR="002605E3">
              <w:rPr>
                <w:rFonts w:ascii="Arial" w:hAnsi="Arial" w:cs="Arial"/>
                <w:color w:val="000080"/>
              </w:rPr>
              <w:t xml:space="preserve">, </w:t>
            </w:r>
            <w:r w:rsidR="00A17860">
              <w:rPr>
                <w:rFonts w:ascii="Arial" w:hAnsi="Arial" w:cs="Arial"/>
                <w:color w:val="000080"/>
              </w:rPr>
              <w:t>Tuesday</w:t>
            </w:r>
          </w:p>
        </w:tc>
        <w:tc>
          <w:tcPr>
            <w:tcW w:w="5376" w:type="dxa"/>
          </w:tcPr>
          <w:p w:rsidR="00835652" w:rsidRPr="00C77343" w:rsidRDefault="00ED49C6" w:rsidP="00881194">
            <w:pPr>
              <w:rPr>
                <w:b/>
                <w:color w:val="FF0000"/>
              </w:rPr>
            </w:pPr>
            <w:r>
              <w:t>More on company and nonprofit research</w:t>
            </w:r>
          </w:p>
        </w:tc>
        <w:tc>
          <w:tcPr>
            <w:tcW w:w="1536" w:type="dxa"/>
          </w:tcPr>
          <w:p w:rsidR="00835652" w:rsidRPr="009439CA" w:rsidRDefault="00835652" w:rsidP="00D65FF4">
            <w:pPr>
              <w:rPr>
                <w:i/>
              </w:rPr>
            </w:pPr>
          </w:p>
        </w:tc>
        <w:tc>
          <w:tcPr>
            <w:tcW w:w="1818" w:type="dxa"/>
          </w:tcPr>
          <w:p w:rsidR="00835652" w:rsidRPr="009439CA" w:rsidRDefault="00454B8B" w:rsidP="00454B8B">
            <w:pPr>
              <w:ind w:left="24" w:firstLine="12"/>
              <w:rPr>
                <w:i/>
              </w:rPr>
            </w:pPr>
            <w:r w:rsidRPr="009439CA">
              <w:rPr>
                <w:i/>
              </w:rPr>
              <w:t xml:space="preserve">Trade </w:t>
            </w:r>
            <w:r>
              <w:rPr>
                <w:i/>
              </w:rPr>
              <w:t>Literature</w:t>
            </w:r>
          </w:p>
        </w:tc>
      </w:tr>
      <w:tr w:rsidR="006B414F" w:rsidTr="00186732">
        <w:tc>
          <w:tcPr>
            <w:tcW w:w="1368" w:type="dxa"/>
          </w:tcPr>
          <w:p w:rsidR="00F644B0" w:rsidRPr="002C06A3" w:rsidRDefault="00091EFC" w:rsidP="00091EFC">
            <w:pPr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April 6</w:t>
            </w:r>
            <w:r w:rsidR="00186732">
              <w:rPr>
                <w:rFonts w:ascii="Arial" w:hAnsi="Arial" w:cs="Arial"/>
                <w:color w:val="000080"/>
              </w:rPr>
              <w:t xml:space="preserve">, </w:t>
            </w:r>
            <w:r w:rsidR="00A17860">
              <w:rPr>
                <w:rFonts w:ascii="Arial" w:hAnsi="Arial" w:cs="Arial"/>
                <w:color w:val="000080"/>
              </w:rPr>
              <w:t>Thursday</w:t>
            </w:r>
          </w:p>
        </w:tc>
        <w:tc>
          <w:tcPr>
            <w:tcW w:w="5376" w:type="dxa"/>
          </w:tcPr>
          <w:p w:rsidR="00F644B0" w:rsidRPr="00FD0B8C" w:rsidRDefault="00881194" w:rsidP="00C77343">
            <w:pPr>
              <w:rPr>
                <w:i/>
              </w:rPr>
            </w:pPr>
            <w:r>
              <w:t>Trade data</w:t>
            </w:r>
            <w:r w:rsidR="00ED49C6">
              <w:t>: introduction</w:t>
            </w:r>
          </w:p>
        </w:tc>
        <w:tc>
          <w:tcPr>
            <w:tcW w:w="1536" w:type="dxa"/>
          </w:tcPr>
          <w:p w:rsidR="00F644B0" w:rsidRPr="009439CA" w:rsidRDefault="00F644B0" w:rsidP="00A3799C">
            <w:pPr>
              <w:rPr>
                <w:i/>
              </w:rPr>
            </w:pPr>
          </w:p>
        </w:tc>
        <w:tc>
          <w:tcPr>
            <w:tcW w:w="1818" w:type="dxa"/>
          </w:tcPr>
          <w:p w:rsidR="00F644B0" w:rsidRPr="009439CA" w:rsidRDefault="00F644B0" w:rsidP="00B474A2">
            <w:pPr>
              <w:ind w:left="24" w:firstLine="12"/>
              <w:rPr>
                <w:i/>
              </w:rPr>
            </w:pPr>
          </w:p>
        </w:tc>
      </w:tr>
      <w:tr w:rsidR="006B414F" w:rsidTr="00186732">
        <w:tc>
          <w:tcPr>
            <w:tcW w:w="1368" w:type="dxa"/>
          </w:tcPr>
          <w:p w:rsidR="00835652" w:rsidRPr="00E560FC" w:rsidRDefault="00835652" w:rsidP="00091EFC">
            <w:pPr>
              <w:rPr>
                <w:rFonts w:ascii="Arial" w:hAnsi="Arial" w:cs="Arial"/>
                <w:b/>
                <w:color w:val="000080"/>
              </w:rPr>
            </w:pPr>
            <w:r w:rsidRPr="00E560FC">
              <w:rPr>
                <w:rFonts w:ascii="Arial" w:hAnsi="Arial" w:cs="Arial"/>
                <w:b/>
                <w:color w:val="000080"/>
              </w:rPr>
              <w:t xml:space="preserve">Week </w:t>
            </w:r>
            <w:r>
              <w:rPr>
                <w:rFonts w:ascii="Arial" w:hAnsi="Arial" w:cs="Arial"/>
                <w:b/>
                <w:color w:val="000080"/>
              </w:rPr>
              <w:t>13</w:t>
            </w:r>
            <w:r w:rsidRPr="00E560FC">
              <w:rPr>
                <w:rFonts w:ascii="Arial" w:hAnsi="Arial" w:cs="Arial"/>
                <w:b/>
                <w:color w:val="000080"/>
              </w:rPr>
              <w:t>:</w:t>
            </w:r>
            <w:r w:rsidR="003804E7">
              <w:rPr>
                <w:rFonts w:ascii="Arial" w:hAnsi="Arial" w:cs="Arial"/>
                <w:b/>
                <w:color w:val="000080"/>
              </w:rPr>
              <w:br/>
            </w:r>
            <w:r w:rsidR="003804E7" w:rsidRPr="003804E7">
              <w:rPr>
                <w:rFonts w:ascii="Arial" w:hAnsi="Arial" w:cs="Arial"/>
                <w:color w:val="000080"/>
              </w:rPr>
              <w:t>April</w:t>
            </w:r>
            <w:r w:rsidR="00186732">
              <w:rPr>
                <w:rFonts w:ascii="Arial" w:hAnsi="Arial" w:cs="Arial"/>
                <w:color w:val="000080"/>
              </w:rPr>
              <w:t xml:space="preserve"> </w:t>
            </w:r>
            <w:r w:rsidR="00091EFC">
              <w:rPr>
                <w:rFonts w:ascii="Arial" w:hAnsi="Arial" w:cs="Arial"/>
                <w:color w:val="000080"/>
              </w:rPr>
              <w:t>11</w:t>
            </w:r>
            <w:r w:rsidR="002605E3">
              <w:rPr>
                <w:rFonts w:ascii="Arial" w:hAnsi="Arial" w:cs="Arial"/>
                <w:color w:val="000080"/>
              </w:rPr>
              <w:t xml:space="preserve">, </w:t>
            </w:r>
            <w:r w:rsidR="00A17860">
              <w:rPr>
                <w:rFonts w:ascii="Arial" w:hAnsi="Arial" w:cs="Arial"/>
                <w:color w:val="000080"/>
              </w:rPr>
              <w:t>Tuesday</w:t>
            </w:r>
          </w:p>
        </w:tc>
        <w:tc>
          <w:tcPr>
            <w:tcW w:w="5376" w:type="dxa"/>
          </w:tcPr>
          <w:p w:rsidR="00545653" w:rsidRDefault="00235FCE" w:rsidP="001874C5">
            <w:r>
              <w:t>T</w:t>
            </w:r>
            <w:r w:rsidR="00672581">
              <w:t>rade data</w:t>
            </w:r>
            <w:r>
              <w:t xml:space="preserve"> case study</w:t>
            </w:r>
            <w:r w:rsidR="001874C5">
              <w:t xml:space="preserve">, </w:t>
            </w:r>
            <w:r>
              <w:t xml:space="preserve">factoring </w:t>
            </w:r>
            <w:r w:rsidR="00672581">
              <w:t xml:space="preserve">in industry and company </w:t>
            </w:r>
            <w:r w:rsidR="001874C5">
              <w:t>trends</w:t>
            </w:r>
          </w:p>
        </w:tc>
        <w:tc>
          <w:tcPr>
            <w:tcW w:w="1536" w:type="dxa"/>
          </w:tcPr>
          <w:p w:rsidR="00835652" w:rsidRPr="009439CA" w:rsidRDefault="00835652" w:rsidP="00A3799C">
            <w:pPr>
              <w:rPr>
                <w:i/>
              </w:rPr>
            </w:pPr>
          </w:p>
        </w:tc>
        <w:tc>
          <w:tcPr>
            <w:tcW w:w="1818" w:type="dxa"/>
          </w:tcPr>
          <w:p w:rsidR="00835652" w:rsidRPr="009439CA" w:rsidRDefault="00835652" w:rsidP="00D206EB">
            <w:pPr>
              <w:ind w:left="24" w:hanging="24"/>
              <w:rPr>
                <w:i/>
              </w:rPr>
            </w:pPr>
          </w:p>
        </w:tc>
      </w:tr>
      <w:tr w:rsidR="006B414F" w:rsidTr="00186732">
        <w:tc>
          <w:tcPr>
            <w:tcW w:w="1368" w:type="dxa"/>
          </w:tcPr>
          <w:p w:rsidR="00F644B0" w:rsidRPr="002C06A3" w:rsidRDefault="002C06A3" w:rsidP="00091EFC">
            <w:pPr>
              <w:rPr>
                <w:rFonts w:ascii="Arial" w:hAnsi="Arial" w:cs="Arial"/>
                <w:color w:val="000080"/>
              </w:rPr>
            </w:pPr>
            <w:r w:rsidRPr="002C06A3">
              <w:rPr>
                <w:rFonts w:ascii="Arial" w:hAnsi="Arial" w:cs="Arial"/>
                <w:color w:val="000080"/>
              </w:rPr>
              <w:t>April</w:t>
            </w:r>
            <w:r w:rsidR="00186732">
              <w:rPr>
                <w:rFonts w:ascii="Arial" w:hAnsi="Arial" w:cs="Arial"/>
                <w:color w:val="000080"/>
              </w:rPr>
              <w:t xml:space="preserve"> </w:t>
            </w:r>
            <w:r w:rsidR="00091EFC">
              <w:rPr>
                <w:rFonts w:ascii="Arial" w:hAnsi="Arial" w:cs="Arial"/>
                <w:color w:val="000080"/>
              </w:rPr>
              <w:t>13</w:t>
            </w:r>
            <w:r w:rsidR="002605E3">
              <w:rPr>
                <w:rFonts w:ascii="Arial" w:hAnsi="Arial" w:cs="Arial"/>
                <w:color w:val="000080"/>
              </w:rPr>
              <w:t xml:space="preserve">, </w:t>
            </w:r>
            <w:r w:rsidR="00A17860">
              <w:rPr>
                <w:rFonts w:ascii="Arial" w:hAnsi="Arial" w:cs="Arial"/>
                <w:color w:val="000080"/>
              </w:rPr>
              <w:t>Thursday</w:t>
            </w:r>
          </w:p>
        </w:tc>
        <w:tc>
          <w:tcPr>
            <w:tcW w:w="5376" w:type="dxa"/>
          </w:tcPr>
          <w:p w:rsidR="00F644B0" w:rsidRPr="00E52545" w:rsidRDefault="00ED49C6" w:rsidP="00672581">
            <w:r w:rsidRPr="00E52545">
              <w:t>Social networks as research tools</w:t>
            </w:r>
          </w:p>
        </w:tc>
        <w:tc>
          <w:tcPr>
            <w:tcW w:w="1536" w:type="dxa"/>
          </w:tcPr>
          <w:p w:rsidR="00F644B0" w:rsidRPr="009439CA" w:rsidRDefault="00F644B0" w:rsidP="00A3799C">
            <w:pPr>
              <w:rPr>
                <w:i/>
              </w:rPr>
            </w:pPr>
          </w:p>
        </w:tc>
        <w:tc>
          <w:tcPr>
            <w:tcW w:w="1818" w:type="dxa"/>
          </w:tcPr>
          <w:p w:rsidR="00F644B0" w:rsidRPr="009439CA" w:rsidRDefault="00672581" w:rsidP="00D206EB">
            <w:pPr>
              <w:ind w:left="24" w:hanging="24"/>
              <w:rPr>
                <w:i/>
              </w:rPr>
            </w:pPr>
            <w:r w:rsidRPr="009439CA">
              <w:rPr>
                <w:i/>
              </w:rPr>
              <w:t>Trade data (graduate students only)</w:t>
            </w:r>
          </w:p>
        </w:tc>
      </w:tr>
      <w:tr w:rsidR="006B414F" w:rsidTr="00186732">
        <w:tc>
          <w:tcPr>
            <w:tcW w:w="1368" w:type="dxa"/>
          </w:tcPr>
          <w:p w:rsidR="00835652" w:rsidRPr="00E560FC" w:rsidRDefault="00835652" w:rsidP="00091EFC">
            <w:pPr>
              <w:rPr>
                <w:rFonts w:ascii="Arial" w:hAnsi="Arial" w:cs="Arial"/>
                <w:b/>
                <w:color w:val="000080"/>
              </w:rPr>
            </w:pPr>
            <w:r w:rsidRPr="00E560FC">
              <w:rPr>
                <w:rFonts w:ascii="Arial" w:hAnsi="Arial" w:cs="Arial"/>
                <w:b/>
                <w:color w:val="000080"/>
              </w:rPr>
              <w:t xml:space="preserve">Week </w:t>
            </w:r>
            <w:r>
              <w:rPr>
                <w:rFonts w:ascii="Arial" w:hAnsi="Arial" w:cs="Arial"/>
                <w:b/>
                <w:color w:val="000080"/>
              </w:rPr>
              <w:t>14</w:t>
            </w:r>
            <w:r w:rsidRPr="00E560FC">
              <w:rPr>
                <w:rFonts w:ascii="Arial" w:hAnsi="Arial" w:cs="Arial"/>
                <w:b/>
                <w:color w:val="000080"/>
              </w:rPr>
              <w:t>:</w:t>
            </w:r>
            <w:r w:rsidR="003804E7">
              <w:rPr>
                <w:rFonts w:ascii="Arial" w:hAnsi="Arial" w:cs="Arial"/>
                <w:b/>
                <w:color w:val="000080"/>
              </w:rPr>
              <w:br/>
            </w:r>
            <w:r w:rsidR="003804E7" w:rsidRPr="003804E7">
              <w:rPr>
                <w:rFonts w:ascii="Arial" w:hAnsi="Arial" w:cs="Arial"/>
                <w:color w:val="000080"/>
              </w:rPr>
              <w:t>April</w:t>
            </w:r>
            <w:r w:rsidR="00186732">
              <w:rPr>
                <w:rFonts w:ascii="Arial" w:hAnsi="Arial" w:cs="Arial"/>
                <w:color w:val="000080"/>
              </w:rPr>
              <w:t xml:space="preserve"> </w:t>
            </w:r>
            <w:r w:rsidR="00091EFC">
              <w:rPr>
                <w:rFonts w:ascii="Arial" w:hAnsi="Arial" w:cs="Arial"/>
                <w:color w:val="000080"/>
              </w:rPr>
              <w:t>18</w:t>
            </w:r>
            <w:r w:rsidR="002605E3">
              <w:rPr>
                <w:rFonts w:ascii="Arial" w:hAnsi="Arial" w:cs="Arial"/>
                <w:color w:val="000080"/>
              </w:rPr>
              <w:t xml:space="preserve">, </w:t>
            </w:r>
            <w:r w:rsidR="00A17860">
              <w:rPr>
                <w:rFonts w:ascii="Arial" w:hAnsi="Arial" w:cs="Arial"/>
                <w:color w:val="000080"/>
              </w:rPr>
              <w:t>Tuesday</w:t>
            </w:r>
          </w:p>
        </w:tc>
        <w:tc>
          <w:tcPr>
            <w:tcW w:w="5376" w:type="dxa"/>
          </w:tcPr>
          <w:p w:rsidR="00ED49C6" w:rsidRDefault="00ED49C6" w:rsidP="00ED49C6">
            <w:r w:rsidRPr="00E52545">
              <w:t>Synthesizing your research</w:t>
            </w:r>
            <w:r>
              <w:t>: concluding case studies;</w:t>
            </w:r>
          </w:p>
          <w:p w:rsidR="00835652" w:rsidRPr="00881194" w:rsidRDefault="00ED49C6" w:rsidP="00ED49C6">
            <w:r>
              <w:t>Citation examples &amp; discussion for capstone presentation &amp; report</w:t>
            </w:r>
          </w:p>
        </w:tc>
        <w:tc>
          <w:tcPr>
            <w:tcW w:w="1536" w:type="dxa"/>
          </w:tcPr>
          <w:p w:rsidR="00835652" w:rsidRPr="009439CA" w:rsidRDefault="00835652" w:rsidP="003C5B57">
            <w:pPr>
              <w:rPr>
                <w:i/>
              </w:rPr>
            </w:pPr>
          </w:p>
        </w:tc>
        <w:tc>
          <w:tcPr>
            <w:tcW w:w="1818" w:type="dxa"/>
          </w:tcPr>
          <w:p w:rsidR="00835652" w:rsidRPr="009439CA" w:rsidRDefault="00E6784B" w:rsidP="00E6784B">
            <w:pPr>
              <w:ind w:left="24" w:firstLine="12"/>
              <w:rPr>
                <w:i/>
              </w:rPr>
            </w:pPr>
            <w:r>
              <w:rPr>
                <w:i/>
              </w:rPr>
              <w:t>Niche market &amp; industry case</w:t>
            </w:r>
          </w:p>
        </w:tc>
      </w:tr>
      <w:tr w:rsidR="006B414F" w:rsidTr="00186732">
        <w:tc>
          <w:tcPr>
            <w:tcW w:w="1368" w:type="dxa"/>
          </w:tcPr>
          <w:p w:rsidR="00F644B0" w:rsidRPr="002C06A3" w:rsidRDefault="002C06A3" w:rsidP="00091EFC">
            <w:pPr>
              <w:rPr>
                <w:rFonts w:ascii="Arial" w:hAnsi="Arial" w:cs="Arial"/>
                <w:color w:val="000080"/>
              </w:rPr>
            </w:pPr>
            <w:r w:rsidRPr="002C06A3">
              <w:rPr>
                <w:rFonts w:ascii="Arial" w:hAnsi="Arial" w:cs="Arial"/>
                <w:color w:val="000080"/>
              </w:rPr>
              <w:t>April</w:t>
            </w:r>
            <w:r w:rsidR="00186732">
              <w:rPr>
                <w:rFonts w:ascii="Arial" w:hAnsi="Arial" w:cs="Arial"/>
                <w:color w:val="000080"/>
              </w:rPr>
              <w:t xml:space="preserve"> </w:t>
            </w:r>
            <w:r w:rsidR="00091EFC">
              <w:rPr>
                <w:rFonts w:ascii="Arial" w:hAnsi="Arial" w:cs="Arial"/>
                <w:color w:val="000080"/>
              </w:rPr>
              <w:t>20</w:t>
            </w:r>
            <w:r w:rsidR="002605E3">
              <w:rPr>
                <w:rFonts w:ascii="Arial" w:hAnsi="Arial" w:cs="Arial"/>
                <w:color w:val="000080"/>
              </w:rPr>
              <w:t xml:space="preserve">, </w:t>
            </w:r>
            <w:r w:rsidR="00A17860">
              <w:rPr>
                <w:rFonts w:ascii="Arial" w:hAnsi="Arial" w:cs="Arial"/>
                <w:color w:val="000080"/>
              </w:rPr>
              <w:t>Thursday</w:t>
            </w:r>
          </w:p>
        </w:tc>
        <w:tc>
          <w:tcPr>
            <w:tcW w:w="5376" w:type="dxa"/>
          </w:tcPr>
          <w:p w:rsidR="00F644B0" w:rsidRPr="00881194" w:rsidRDefault="00ED49C6" w:rsidP="003B24C7">
            <w:r w:rsidRPr="00E52545">
              <w:t>Synthesizing your research</w:t>
            </w:r>
            <w:r>
              <w:t>: SWOT analysis case study</w:t>
            </w:r>
          </w:p>
        </w:tc>
        <w:tc>
          <w:tcPr>
            <w:tcW w:w="1536" w:type="dxa"/>
          </w:tcPr>
          <w:p w:rsidR="00F644B0" w:rsidRPr="009439CA" w:rsidRDefault="00F644B0" w:rsidP="003C5B57">
            <w:pPr>
              <w:rPr>
                <w:i/>
              </w:rPr>
            </w:pPr>
          </w:p>
        </w:tc>
        <w:tc>
          <w:tcPr>
            <w:tcW w:w="1818" w:type="dxa"/>
          </w:tcPr>
          <w:p w:rsidR="00F644B0" w:rsidRPr="009439CA" w:rsidRDefault="008F3076" w:rsidP="00943491">
            <w:pPr>
              <w:ind w:left="24" w:firstLine="12"/>
              <w:rPr>
                <w:i/>
              </w:rPr>
            </w:pPr>
            <w:r>
              <w:rPr>
                <w:i/>
              </w:rPr>
              <w:t xml:space="preserve">Deadline for your “data in a 2017 article” </w:t>
            </w:r>
            <w:r w:rsidR="00943491">
              <w:rPr>
                <w:i/>
              </w:rPr>
              <w:t>presentation</w:t>
            </w:r>
          </w:p>
        </w:tc>
      </w:tr>
      <w:tr w:rsidR="006B414F" w:rsidTr="00186732">
        <w:tc>
          <w:tcPr>
            <w:tcW w:w="1368" w:type="dxa"/>
          </w:tcPr>
          <w:p w:rsidR="00835652" w:rsidRPr="00E560FC" w:rsidRDefault="003804E7" w:rsidP="00091EFC">
            <w:pPr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</w:rPr>
              <w:t>Week 15:</w:t>
            </w:r>
            <w:r>
              <w:rPr>
                <w:rFonts w:ascii="Arial" w:hAnsi="Arial" w:cs="Arial"/>
                <w:b/>
                <w:color w:val="000080"/>
              </w:rPr>
              <w:br/>
            </w:r>
            <w:r w:rsidRPr="003804E7">
              <w:rPr>
                <w:rFonts w:ascii="Arial" w:hAnsi="Arial" w:cs="Arial"/>
                <w:color w:val="000080"/>
              </w:rPr>
              <w:t>April</w:t>
            </w:r>
            <w:r w:rsidR="00186732">
              <w:rPr>
                <w:rFonts w:ascii="Arial" w:hAnsi="Arial" w:cs="Arial"/>
                <w:color w:val="000080"/>
              </w:rPr>
              <w:t xml:space="preserve"> </w:t>
            </w:r>
            <w:r w:rsidR="00091EFC">
              <w:rPr>
                <w:rFonts w:ascii="Arial" w:hAnsi="Arial" w:cs="Arial"/>
                <w:color w:val="000080"/>
              </w:rPr>
              <w:t>25</w:t>
            </w:r>
            <w:r w:rsidR="002605E3">
              <w:rPr>
                <w:rFonts w:ascii="Arial" w:hAnsi="Arial" w:cs="Arial"/>
                <w:color w:val="000080"/>
              </w:rPr>
              <w:t xml:space="preserve">, </w:t>
            </w:r>
            <w:r w:rsidR="00A17860">
              <w:rPr>
                <w:rFonts w:ascii="Arial" w:hAnsi="Arial" w:cs="Arial"/>
                <w:color w:val="000080"/>
              </w:rPr>
              <w:t>Tuesday</w:t>
            </w:r>
          </w:p>
        </w:tc>
        <w:tc>
          <w:tcPr>
            <w:tcW w:w="5376" w:type="dxa"/>
          </w:tcPr>
          <w:p w:rsidR="003B24C7" w:rsidRPr="00881194" w:rsidRDefault="00881194" w:rsidP="003B24C7">
            <w:r w:rsidRPr="00881194">
              <w:t>Capstone presentations</w:t>
            </w:r>
            <w:r w:rsidR="00C77343" w:rsidRPr="00881194">
              <w:br/>
            </w:r>
          </w:p>
          <w:p w:rsidR="00835652" w:rsidRPr="00881194" w:rsidRDefault="00835652" w:rsidP="00C77343"/>
        </w:tc>
        <w:tc>
          <w:tcPr>
            <w:tcW w:w="1536" w:type="dxa"/>
          </w:tcPr>
          <w:p w:rsidR="00835652" w:rsidRPr="009439CA" w:rsidRDefault="00835652" w:rsidP="003C5B57">
            <w:pPr>
              <w:rPr>
                <w:i/>
              </w:rPr>
            </w:pPr>
          </w:p>
        </w:tc>
        <w:tc>
          <w:tcPr>
            <w:tcW w:w="1818" w:type="dxa"/>
          </w:tcPr>
          <w:p w:rsidR="00835652" w:rsidRPr="009439CA" w:rsidRDefault="00835652" w:rsidP="008E17C8">
            <w:pPr>
              <w:ind w:left="24" w:firstLine="12"/>
              <w:rPr>
                <w:i/>
              </w:rPr>
            </w:pPr>
          </w:p>
        </w:tc>
      </w:tr>
      <w:tr w:rsidR="006B414F" w:rsidTr="00186732">
        <w:tc>
          <w:tcPr>
            <w:tcW w:w="1368" w:type="dxa"/>
          </w:tcPr>
          <w:p w:rsidR="00F644B0" w:rsidRPr="002C06A3" w:rsidRDefault="002C06A3" w:rsidP="00091EFC">
            <w:pPr>
              <w:rPr>
                <w:rFonts w:ascii="Arial" w:hAnsi="Arial" w:cs="Arial"/>
                <w:color w:val="000080"/>
              </w:rPr>
            </w:pPr>
            <w:r w:rsidRPr="002C06A3">
              <w:rPr>
                <w:rFonts w:ascii="Arial" w:hAnsi="Arial" w:cs="Arial"/>
                <w:color w:val="000080"/>
              </w:rPr>
              <w:t>April</w:t>
            </w:r>
            <w:r w:rsidR="002E0216">
              <w:rPr>
                <w:rFonts w:ascii="Arial" w:hAnsi="Arial" w:cs="Arial"/>
                <w:color w:val="000080"/>
              </w:rPr>
              <w:t xml:space="preserve"> </w:t>
            </w:r>
            <w:r w:rsidR="00091EFC">
              <w:rPr>
                <w:rFonts w:ascii="Arial" w:hAnsi="Arial" w:cs="Arial"/>
                <w:color w:val="000080"/>
              </w:rPr>
              <w:t>27</w:t>
            </w:r>
            <w:r w:rsidR="002605E3">
              <w:rPr>
                <w:rFonts w:ascii="Arial" w:hAnsi="Arial" w:cs="Arial"/>
                <w:color w:val="000080"/>
              </w:rPr>
              <w:t xml:space="preserve">, </w:t>
            </w:r>
            <w:r w:rsidR="00A17860">
              <w:rPr>
                <w:rFonts w:ascii="Arial" w:hAnsi="Arial" w:cs="Arial"/>
                <w:color w:val="000080"/>
              </w:rPr>
              <w:t>Thursday</w:t>
            </w:r>
          </w:p>
        </w:tc>
        <w:tc>
          <w:tcPr>
            <w:tcW w:w="5376" w:type="dxa"/>
          </w:tcPr>
          <w:p w:rsidR="00F644B0" w:rsidRPr="003559CE" w:rsidRDefault="00881194" w:rsidP="003C5B57">
            <w:pPr>
              <w:rPr>
                <w:i/>
              </w:rPr>
            </w:pPr>
            <w:r w:rsidRPr="00881194">
              <w:t>Capstone presentations</w:t>
            </w:r>
          </w:p>
        </w:tc>
        <w:tc>
          <w:tcPr>
            <w:tcW w:w="1536" w:type="dxa"/>
          </w:tcPr>
          <w:p w:rsidR="00F644B0" w:rsidRPr="009439CA" w:rsidRDefault="00F644B0" w:rsidP="003C5B57">
            <w:pPr>
              <w:rPr>
                <w:i/>
              </w:rPr>
            </w:pPr>
          </w:p>
        </w:tc>
        <w:tc>
          <w:tcPr>
            <w:tcW w:w="1818" w:type="dxa"/>
          </w:tcPr>
          <w:p w:rsidR="00F644B0" w:rsidRPr="009439CA" w:rsidRDefault="002C06A3" w:rsidP="00091EFC">
            <w:pPr>
              <w:ind w:left="24" w:firstLine="12"/>
              <w:rPr>
                <w:i/>
              </w:rPr>
            </w:pPr>
            <w:r w:rsidRPr="009439CA">
              <w:rPr>
                <w:i/>
              </w:rPr>
              <w:t xml:space="preserve">Final </w:t>
            </w:r>
            <w:r w:rsidR="003559CE" w:rsidRPr="009439CA">
              <w:rPr>
                <w:i/>
              </w:rPr>
              <w:t>report</w:t>
            </w:r>
            <w:r w:rsidR="00794C5C" w:rsidRPr="009439CA">
              <w:rPr>
                <w:i/>
              </w:rPr>
              <w:t xml:space="preserve"> due </w:t>
            </w:r>
            <w:r w:rsidR="00881194" w:rsidRPr="009439CA">
              <w:rPr>
                <w:i/>
              </w:rPr>
              <w:t xml:space="preserve">on </w:t>
            </w:r>
            <w:r w:rsidR="00091EFC">
              <w:rPr>
                <w:b/>
                <w:i/>
              </w:rPr>
              <w:t>Monday</w:t>
            </w:r>
            <w:r w:rsidR="00A22E86" w:rsidRPr="009439CA">
              <w:rPr>
                <w:b/>
                <w:i/>
              </w:rPr>
              <w:t xml:space="preserve">, </w:t>
            </w:r>
            <w:r w:rsidR="00091EFC">
              <w:rPr>
                <w:b/>
                <w:i/>
              </w:rPr>
              <w:t xml:space="preserve">May 1 </w:t>
            </w:r>
            <w:r w:rsidR="00BA3680" w:rsidRPr="009439CA">
              <w:rPr>
                <w:i/>
              </w:rPr>
              <w:t>by 11</w:t>
            </w:r>
            <w:r w:rsidR="00A22E86" w:rsidRPr="009439CA">
              <w:rPr>
                <w:i/>
              </w:rPr>
              <w:t>pm</w:t>
            </w:r>
          </w:p>
        </w:tc>
      </w:tr>
    </w:tbl>
    <w:p w:rsidR="004658FF" w:rsidRPr="00B37853" w:rsidRDefault="004658FF" w:rsidP="000E3E0B"/>
    <w:sectPr w:rsidR="004658FF" w:rsidRPr="00B37853" w:rsidSect="003B12FE"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474" w:rsidRDefault="00F03474">
      <w:r>
        <w:separator/>
      </w:r>
    </w:p>
  </w:endnote>
  <w:endnote w:type="continuationSeparator" w:id="0">
    <w:p w:rsidR="00F03474" w:rsidRDefault="00F0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343" w:rsidRDefault="00EF43A8" w:rsidP="00312D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7734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7343" w:rsidRDefault="00C77343" w:rsidP="00312DF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343" w:rsidRDefault="00EF43A8" w:rsidP="00312D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7734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382E">
      <w:rPr>
        <w:rStyle w:val="PageNumber"/>
        <w:noProof/>
      </w:rPr>
      <w:t>8</w:t>
    </w:r>
    <w:r>
      <w:rPr>
        <w:rStyle w:val="PageNumber"/>
      </w:rPr>
      <w:fldChar w:fldCharType="end"/>
    </w:r>
  </w:p>
  <w:p w:rsidR="00C77343" w:rsidRDefault="00C77343" w:rsidP="00312D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474" w:rsidRDefault="00F03474">
      <w:r>
        <w:separator/>
      </w:r>
    </w:p>
  </w:footnote>
  <w:footnote w:type="continuationSeparator" w:id="0">
    <w:p w:rsidR="00F03474" w:rsidRDefault="00F03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2FE" w:rsidRDefault="00C77343" w:rsidP="003B12FE">
    <w:pPr>
      <w:pStyle w:val="Header"/>
      <w:jc w:val="right"/>
    </w:pPr>
    <w:r>
      <w:t>©Steve Cramer 201</w:t>
    </w:r>
    <w:r w:rsidR="003B12FE">
      <w:t>5-2017</w:t>
    </w:r>
  </w:p>
  <w:p w:rsidR="00C77343" w:rsidRDefault="00C773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3F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061C71"/>
    <w:multiLevelType w:val="multilevel"/>
    <w:tmpl w:val="B3E4B7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B55A5"/>
    <w:multiLevelType w:val="hybridMultilevel"/>
    <w:tmpl w:val="E5126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D437B"/>
    <w:multiLevelType w:val="hybridMultilevel"/>
    <w:tmpl w:val="2E4A21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A36D67"/>
    <w:multiLevelType w:val="hybridMultilevel"/>
    <w:tmpl w:val="9408987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183DC9"/>
    <w:multiLevelType w:val="hybridMultilevel"/>
    <w:tmpl w:val="1F903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464E9"/>
    <w:multiLevelType w:val="hybridMultilevel"/>
    <w:tmpl w:val="01C08BC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54EC2"/>
    <w:multiLevelType w:val="hybridMultilevel"/>
    <w:tmpl w:val="72520F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321603C"/>
    <w:multiLevelType w:val="hybridMultilevel"/>
    <w:tmpl w:val="2AF0A3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4840BE6"/>
    <w:multiLevelType w:val="hybridMultilevel"/>
    <w:tmpl w:val="3F4E2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C2517"/>
    <w:multiLevelType w:val="hybridMultilevel"/>
    <w:tmpl w:val="32B25FB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0C5AF1"/>
    <w:multiLevelType w:val="hybridMultilevel"/>
    <w:tmpl w:val="228EEB9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581E5C"/>
    <w:multiLevelType w:val="multilevel"/>
    <w:tmpl w:val="C4904916"/>
    <w:lvl w:ilvl="0">
      <w:start w:val="100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90"/>
      <w:numFmt w:val="decimal"/>
      <w:lvlText w:val="%1-%2"/>
      <w:lvlJc w:val="left"/>
      <w:pPr>
        <w:tabs>
          <w:tab w:val="num" w:pos="4320"/>
        </w:tabs>
        <w:ind w:left="4320" w:hanging="1440"/>
      </w:pPr>
    </w:lvl>
    <w:lvl w:ilvl="2">
      <w:start w:val="1"/>
      <w:numFmt w:val="decimal"/>
      <w:lvlText w:val="%1-%2.%3"/>
      <w:lvlJc w:val="left"/>
      <w:pPr>
        <w:tabs>
          <w:tab w:val="num" w:pos="7200"/>
        </w:tabs>
        <w:ind w:left="7200" w:hanging="1440"/>
      </w:pPr>
    </w:lvl>
    <w:lvl w:ilvl="3">
      <w:start w:val="1"/>
      <w:numFmt w:val="decimal"/>
      <w:lvlText w:val="%1-%2.%3.%4"/>
      <w:lvlJc w:val="left"/>
      <w:pPr>
        <w:tabs>
          <w:tab w:val="num" w:pos="10080"/>
        </w:tabs>
        <w:ind w:left="10080" w:hanging="1440"/>
      </w:pPr>
    </w:lvl>
    <w:lvl w:ilvl="4">
      <w:start w:val="1"/>
      <w:numFmt w:val="decimal"/>
      <w:lvlText w:val="%1-%2.%3.%4.%5"/>
      <w:lvlJc w:val="left"/>
      <w:pPr>
        <w:tabs>
          <w:tab w:val="num" w:pos="12960"/>
        </w:tabs>
        <w:ind w:left="12960" w:hanging="1440"/>
      </w:pPr>
    </w:lvl>
    <w:lvl w:ilvl="5">
      <w:start w:val="1"/>
      <w:numFmt w:val="decimal"/>
      <w:lvlText w:val="%1-%2.%3.%4.%5.%6"/>
      <w:lvlJc w:val="left"/>
      <w:pPr>
        <w:tabs>
          <w:tab w:val="num" w:pos="15840"/>
        </w:tabs>
        <w:ind w:left="158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9080"/>
        </w:tabs>
        <w:ind w:left="19080" w:hanging="1800"/>
      </w:pPr>
    </w:lvl>
    <w:lvl w:ilvl="7">
      <w:start w:val="1"/>
      <w:numFmt w:val="decimal"/>
      <w:lvlText w:val="%1-%2.%3.%4.%5.%6.%7.%8"/>
      <w:lvlJc w:val="left"/>
      <w:pPr>
        <w:tabs>
          <w:tab w:val="num" w:pos="21960"/>
        </w:tabs>
        <w:ind w:left="21960" w:hanging="1800"/>
      </w:pPr>
    </w:lvl>
    <w:lvl w:ilvl="8">
      <w:start w:val="1"/>
      <w:numFmt w:val="decimal"/>
      <w:lvlText w:val="%1-%2.%3.%4.%5.%6.%7.%8.%9"/>
      <w:lvlJc w:val="left"/>
      <w:pPr>
        <w:tabs>
          <w:tab w:val="num" w:pos="25200"/>
        </w:tabs>
        <w:ind w:left="25200" w:hanging="2160"/>
      </w:pPr>
    </w:lvl>
  </w:abstractNum>
  <w:abstractNum w:abstractNumId="13" w15:restartNumberingAfterBreak="0">
    <w:nsid w:val="2AB52584"/>
    <w:multiLevelType w:val="hybridMultilevel"/>
    <w:tmpl w:val="FD88F2D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DA1FB6"/>
    <w:multiLevelType w:val="hybridMultilevel"/>
    <w:tmpl w:val="1E866A2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A33CC5"/>
    <w:multiLevelType w:val="hybridMultilevel"/>
    <w:tmpl w:val="43B6EE8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E37B94"/>
    <w:multiLevelType w:val="hybridMultilevel"/>
    <w:tmpl w:val="6BB2E58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2B44D9"/>
    <w:multiLevelType w:val="multilevel"/>
    <w:tmpl w:val="E47AB774"/>
    <w:lvl w:ilvl="0">
      <w:start w:val="89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80"/>
      <w:numFmt w:val="decimal"/>
      <w:lvlText w:val="%1-%2"/>
      <w:lvlJc w:val="left"/>
      <w:pPr>
        <w:tabs>
          <w:tab w:val="num" w:pos="4320"/>
        </w:tabs>
        <w:ind w:left="4320" w:hanging="1440"/>
      </w:pPr>
    </w:lvl>
    <w:lvl w:ilvl="2">
      <w:start w:val="1"/>
      <w:numFmt w:val="decimal"/>
      <w:lvlText w:val="%1-%2.%3"/>
      <w:lvlJc w:val="left"/>
      <w:pPr>
        <w:tabs>
          <w:tab w:val="num" w:pos="7200"/>
        </w:tabs>
        <w:ind w:left="7200" w:hanging="1440"/>
      </w:pPr>
    </w:lvl>
    <w:lvl w:ilvl="3">
      <w:start w:val="1"/>
      <w:numFmt w:val="decimal"/>
      <w:lvlText w:val="%1-%2.%3.%4"/>
      <w:lvlJc w:val="left"/>
      <w:pPr>
        <w:tabs>
          <w:tab w:val="num" w:pos="10080"/>
        </w:tabs>
        <w:ind w:left="10080" w:hanging="1440"/>
      </w:pPr>
    </w:lvl>
    <w:lvl w:ilvl="4">
      <w:start w:val="1"/>
      <w:numFmt w:val="decimal"/>
      <w:lvlText w:val="%1-%2.%3.%4.%5"/>
      <w:lvlJc w:val="left"/>
      <w:pPr>
        <w:tabs>
          <w:tab w:val="num" w:pos="12960"/>
        </w:tabs>
        <w:ind w:left="12960" w:hanging="1440"/>
      </w:pPr>
    </w:lvl>
    <w:lvl w:ilvl="5">
      <w:start w:val="1"/>
      <w:numFmt w:val="decimal"/>
      <w:lvlText w:val="%1-%2.%3.%4.%5.%6"/>
      <w:lvlJc w:val="left"/>
      <w:pPr>
        <w:tabs>
          <w:tab w:val="num" w:pos="15840"/>
        </w:tabs>
        <w:ind w:left="158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9080"/>
        </w:tabs>
        <w:ind w:left="19080" w:hanging="1800"/>
      </w:pPr>
    </w:lvl>
    <w:lvl w:ilvl="7">
      <w:start w:val="1"/>
      <w:numFmt w:val="decimal"/>
      <w:lvlText w:val="%1-%2.%3.%4.%5.%6.%7.%8"/>
      <w:lvlJc w:val="left"/>
      <w:pPr>
        <w:tabs>
          <w:tab w:val="num" w:pos="21960"/>
        </w:tabs>
        <w:ind w:left="21960" w:hanging="1800"/>
      </w:pPr>
    </w:lvl>
    <w:lvl w:ilvl="8">
      <w:start w:val="1"/>
      <w:numFmt w:val="decimal"/>
      <w:lvlText w:val="%1-%2.%3.%4.%5.%6.%7.%8.%9"/>
      <w:lvlJc w:val="left"/>
      <w:pPr>
        <w:tabs>
          <w:tab w:val="num" w:pos="25200"/>
        </w:tabs>
        <w:ind w:left="25200" w:hanging="2160"/>
      </w:pPr>
    </w:lvl>
  </w:abstractNum>
  <w:abstractNum w:abstractNumId="18" w15:restartNumberingAfterBreak="0">
    <w:nsid w:val="359D1459"/>
    <w:multiLevelType w:val="hybridMultilevel"/>
    <w:tmpl w:val="A6C2CF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4973D9"/>
    <w:multiLevelType w:val="hybridMultilevel"/>
    <w:tmpl w:val="F7BA54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3376D2"/>
    <w:multiLevelType w:val="hybridMultilevel"/>
    <w:tmpl w:val="190E8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229C2"/>
    <w:multiLevelType w:val="multilevel"/>
    <w:tmpl w:val="48787CE2"/>
    <w:lvl w:ilvl="0">
      <w:start w:val="79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70"/>
      <w:numFmt w:val="decimal"/>
      <w:lvlText w:val="%1-%2"/>
      <w:lvlJc w:val="left"/>
      <w:pPr>
        <w:tabs>
          <w:tab w:val="num" w:pos="4320"/>
        </w:tabs>
        <w:ind w:left="4320" w:hanging="1440"/>
      </w:pPr>
    </w:lvl>
    <w:lvl w:ilvl="2">
      <w:start w:val="1"/>
      <w:numFmt w:val="decimal"/>
      <w:lvlText w:val="%1-%2.%3"/>
      <w:lvlJc w:val="left"/>
      <w:pPr>
        <w:tabs>
          <w:tab w:val="num" w:pos="7200"/>
        </w:tabs>
        <w:ind w:left="7200" w:hanging="1440"/>
      </w:pPr>
    </w:lvl>
    <w:lvl w:ilvl="3">
      <w:start w:val="1"/>
      <w:numFmt w:val="decimal"/>
      <w:lvlText w:val="%1-%2.%3.%4"/>
      <w:lvlJc w:val="left"/>
      <w:pPr>
        <w:tabs>
          <w:tab w:val="num" w:pos="10080"/>
        </w:tabs>
        <w:ind w:left="10080" w:hanging="1440"/>
      </w:pPr>
    </w:lvl>
    <w:lvl w:ilvl="4">
      <w:start w:val="1"/>
      <w:numFmt w:val="decimal"/>
      <w:lvlText w:val="%1-%2.%3.%4.%5"/>
      <w:lvlJc w:val="left"/>
      <w:pPr>
        <w:tabs>
          <w:tab w:val="num" w:pos="12960"/>
        </w:tabs>
        <w:ind w:left="12960" w:hanging="1440"/>
      </w:pPr>
    </w:lvl>
    <w:lvl w:ilvl="5">
      <w:start w:val="1"/>
      <w:numFmt w:val="decimal"/>
      <w:lvlText w:val="%1-%2.%3.%4.%5.%6"/>
      <w:lvlJc w:val="left"/>
      <w:pPr>
        <w:tabs>
          <w:tab w:val="num" w:pos="15840"/>
        </w:tabs>
        <w:ind w:left="158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9080"/>
        </w:tabs>
        <w:ind w:left="19080" w:hanging="1800"/>
      </w:pPr>
    </w:lvl>
    <w:lvl w:ilvl="7">
      <w:start w:val="1"/>
      <w:numFmt w:val="decimal"/>
      <w:lvlText w:val="%1-%2.%3.%4.%5.%6.%7.%8"/>
      <w:lvlJc w:val="left"/>
      <w:pPr>
        <w:tabs>
          <w:tab w:val="num" w:pos="21960"/>
        </w:tabs>
        <w:ind w:left="21960" w:hanging="1800"/>
      </w:pPr>
    </w:lvl>
    <w:lvl w:ilvl="8">
      <w:start w:val="1"/>
      <w:numFmt w:val="decimal"/>
      <w:lvlText w:val="%1-%2.%3.%4.%5.%6.%7.%8.%9"/>
      <w:lvlJc w:val="left"/>
      <w:pPr>
        <w:tabs>
          <w:tab w:val="num" w:pos="25200"/>
        </w:tabs>
        <w:ind w:left="25200" w:hanging="2160"/>
      </w:pPr>
    </w:lvl>
  </w:abstractNum>
  <w:abstractNum w:abstractNumId="22" w15:restartNumberingAfterBreak="0">
    <w:nsid w:val="4659179C"/>
    <w:multiLevelType w:val="hybridMultilevel"/>
    <w:tmpl w:val="F3E8D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E0764"/>
    <w:multiLevelType w:val="hybridMultilevel"/>
    <w:tmpl w:val="1BE23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373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8CD328A"/>
    <w:multiLevelType w:val="multilevel"/>
    <w:tmpl w:val="344CA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E907CA"/>
    <w:multiLevelType w:val="hybridMultilevel"/>
    <w:tmpl w:val="E056F5CA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6639E0"/>
    <w:multiLevelType w:val="hybridMultilevel"/>
    <w:tmpl w:val="06CE8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825F82"/>
    <w:multiLevelType w:val="hybridMultilevel"/>
    <w:tmpl w:val="E21E567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0D76A1"/>
    <w:multiLevelType w:val="hybridMultilevel"/>
    <w:tmpl w:val="87146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CF31D9"/>
    <w:multiLevelType w:val="hybridMultilevel"/>
    <w:tmpl w:val="619863B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677ADC"/>
    <w:multiLevelType w:val="hybridMultilevel"/>
    <w:tmpl w:val="44389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F7327B"/>
    <w:multiLevelType w:val="hybridMultilevel"/>
    <w:tmpl w:val="CE48518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1A5ABD"/>
    <w:multiLevelType w:val="hybridMultilevel"/>
    <w:tmpl w:val="44A60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AB417B"/>
    <w:multiLevelType w:val="hybridMultilevel"/>
    <w:tmpl w:val="7592ED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36E89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C933893"/>
    <w:multiLevelType w:val="hybridMultilevel"/>
    <w:tmpl w:val="5C9083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E4765B"/>
    <w:multiLevelType w:val="hybridMultilevel"/>
    <w:tmpl w:val="B3E4B7F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6C23FD"/>
    <w:multiLevelType w:val="hybridMultilevel"/>
    <w:tmpl w:val="9FA4E0E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6728359F"/>
    <w:multiLevelType w:val="hybridMultilevel"/>
    <w:tmpl w:val="CA5493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9F34FC5"/>
    <w:multiLevelType w:val="hybridMultilevel"/>
    <w:tmpl w:val="162C152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440D91"/>
    <w:multiLevelType w:val="hybridMultilevel"/>
    <w:tmpl w:val="1C4CD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9C7629"/>
    <w:multiLevelType w:val="hybridMultilevel"/>
    <w:tmpl w:val="A408505C"/>
    <w:lvl w:ilvl="0" w:tplc="336E89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3473043"/>
    <w:multiLevelType w:val="hybridMultilevel"/>
    <w:tmpl w:val="92DA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3B185D"/>
    <w:multiLevelType w:val="hybridMultilevel"/>
    <w:tmpl w:val="9D763D9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B94F7F"/>
    <w:multiLevelType w:val="hybridMultilevel"/>
    <w:tmpl w:val="C696DD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924DEB"/>
    <w:multiLevelType w:val="multilevel"/>
    <w:tmpl w:val="F7CC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45"/>
  </w:num>
  <w:num w:numId="3">
    <w:abstractNumId w:val="40"/>
  </w:num>
  <w:num w:numId="4">
    <w:abstractNumId w:val="36"/>
  </w:num>
  <w:num w:numId="5">
    <w:abstractNumId w:val="6"/>
  </w:num>
  <w:num w:numId="6">
    <w:abstractNumId w:val="12"/>
    <w:lvlOverride w:ilvl="0">
      <w:startOverride w:val="100"/>
    </w:lvlOverride>
    <w:lvlOverride w:ilvl="1">
      <w:startOverride w:val="9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89"/>
    </w:lvlOverride>
    <w:lvlOverride w:ilvl="1">
      <w:startOverride w:val="8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79"/>
    </w:lvlOverride>
    <w:lvlOverride w:ilvl="1">
      <w:startOverride w:val="7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44"/>
  </w:num>
  <w:num w:numId="11">
    <w:abstractNumId w:val="18"/>
  </w:num>
  <w:num w:numId="12">
    <w:abstractNumId w:val="1"/>
  </w:num>
  <w:num w:numId="13">
    <w:abstractNumId w:val="22"/>
  </w:num>
  <w:num w:numId="14">
    <w:abstractNumId w:val="7"/>
  </w:num>
  <w:num w:numId="15">
    <w:abstractNumId w:val="3"/>
  </w:num>
  <w:num w:numId="16">
    <w:abstractNumId w:val="28"/>
  </w:num>
  <w:num w:numId="17">
    <w:abstractNumId w:val="13"/>
  </w:num>
  <w:num w:numId="18">
    <w:abstractNumId w:val="30"/>
  </w:num>
  <w:num w:numId="19">
    <w:abstractNumId w:val="32"/>
  </w:num>
  <w:num w:numId="20">
    <w:abstractNumId w:val="39"/>
  </w:num>
  <w:num w:numId="21">
    <w:abstractNumId w:val="43"/>
  </w:num>
  <w:num w:numId="22">
    <w:abstractNumId w:val="4"/>
  </w:num>
  <w:num w:numId="23">
    <w:abstractNumId w:val="14"/>
  </w:num>
  <w:num w:numId="24">
    <w:abstractNumId w:val="26"/>
  </w:num>
  <w:num w:numId="25">
    <w:abstractNumId w:val="8"/>
  </w:num>
  <w:num w:numId="26">
    <w:abstractNumId w:val="11"/>
  </w:num>
  <w:num w:numId="27">
    <w:abstractNumId w:val="16"/>
  </w:num>
  <w:num w:numId="28">
    <w:abstractNumId w:val="15"/>
  </w:num>
  <w:num w:numId="29">
    <w:abstractNumId w:val="10"/>
  </w:num>
  <w:num w:numId="30">
    <w:abstractNumId w:val="35"/>
  </w:num>
  <w:num w:numId="31">
    <w:abstractNumId w:val="0"/>
  </w:num>
  <w:num w:numId="32">
    <w:abstractNumId w:val="34"/>
  </w:num>
  <w:num w:numId="33">
    <w:abstractNumId w:val="41"/>
  </w:num>
  <w:num w:numId="34">
    <w:abstractNumId w:val="37"/>
  </w:num>
  <w:num w:numId="35">
    <w:abstractNumId w:val="19"/>
  </w:num>
  <w:num w:numId="36">
    <w:abstractNumId w:val="31"/>
  </w:num>
  <w:num w:numId="37">
    <w:abstractNumId w:val="5"/>
  </w:num>
  <w:num w:numId="38">
    <w:abstractNumId w:val="42"/>
  </w:num>
  <w:num w:numId="39">
    <w:abstractNumId w:val="27"/>
  </w:num>
  <w:num w:numId="40">
    <w:abstractNumId w:val="9"/>
  </w:num>
  <w:num w:numId="41">
    <w:abstractNumId w:val="23"/>
  </w:num>
  <w:num w:numId="42">
    <w:abstractNumId w:val="38"/>
  </w:num>
  <w:num w:numId="43">
    <w:abstractNumId w:val="20"/>
  </w:num>
  <w:num w:numId="44">
    <w:abstractNumId w:val="33"/>
  </w:num>
  <w:num w:numId="45">
    <w:abstractNumId w:val="29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59"/>
    <w:rsid w:val="00003A59"/>
    <w:rsid w:val="00006F99"/>
    <w:rsid w:val="000105F8"/>
    <w:rsid w:val="00016E88"/>
    <w:rsid w:val="00020125"/>
    <w:rsid w:val="0002643A"/>
    <w:rsid w:val="000357AB"/>
    <w:rsid w:val="00036147"/>
    <w:rsid w:val="000368A8"/>
    <w:rsid w:val="00047842"/>
    <w:rsid w:val="00051AC2"/>
    <w:rsid w:val="00052C70"/>
    <w:rsid w:val="000562AB"/>
    <w:rsid w:val="00062A36"/>
    <w:rsid w:val="000665B0"/>
    <w:rsid w:val="00070240"/>
    <w:rsid w:val="00080D81"/>
    <w:rsid w:val="00081057"/>
    <w:rsid w:val="00081D66"/>
    <w:rsid w:val="00084C77"/>
    <w:rsid w:val="00090599"/>
    <w:rsid w:val="00091EFC"/>
    <w:rsid w:val="000954C7"/>
    <w:rsid w:val="000A1008"/>
    <w:rsid w:val="000A1063"/>
    <w:rsid w:val="000A3F09"/>
    <w:rsid w:val="000B0868"/>
    <w:rsid w:val="000B1D39"/>
    <w:rsid w:val="000C1746"/>
    <w:rsid w:val="000C2959"/>
    <w:rsid w:val="000C6940"/>
    <w:rsid w:val="000C6F6F"/>
    <w:rsid w:val="000D35C3"/>
    <w:rsid w:val="000E3037"/>
    <w:rsid w:val="000E3E0B"/>
    <w:rsid w:val="000F2CF0"/>
    <w:rsid w:val="000F3DDA"/>
    <w:rsid w:val="000F6A9E"/>
    <w:rsid w:val="00100EE0"/>
    <w:rsid w:val="0010141F"/>
    <w:rsid w:val="00106E1D"/>
    <w:rsid w:val="00122454"/>
    <w:rsid w:val="0012720E"/>
    <w:rsid w:val="0013136D"/>
    <w:rsid w:val="0013319E"/>
    <w:rsid w:val="0013426B"/>
    <w:rsid w:val="00135342"/>
    <w:rsid w:val="001369A7"/>
    <w:rsid w:val="0014482A"/>
    <w:rsid w:val="00177BD0"/>
    <w:rsid w:val="001816E8"/>
    <w:rsid w:val="00186732"/>
    <w:rsid w:val="00186D73"/>
    <w:rsid w:val="001874C5"/>
    <w:rsid w:val="001903D0"/>
    <w:rsid w:val="00190CCA"/>
    <w:rsid w:val="00191194"/>
    <w:rsid w:val="00191D9A"/>
    <w:rsid w:val="00192AB7"/>
    <w:rsid w:val="0019397F"/>
    <w:rsid w:val="00195062"/>
    <w:rsid w:val="001A0E7C"/>
    <w:rsid w:val="001A3F66"/>
    <w:rsid w:val="001A44F3"/>
    <w:rsid w:val="001A5A56"/>
    <w:rsid w:val="001A74FF"/>
    <w:rsid w:val="001A7CC8"/>
    <w:rsid w:val="001B4B3A"/>
    <w:rsid w:val="001C1876"/>
    <w:rsid w:val="001C1E8A"/>
    <w:rsid w:val="001C71EF"/>
    <w:rsid w:val="001E3733"/>
    <w:rsid w:val="001E3A73"/>
    <w:rsid w:val="001F0295"/>
    <w:rsid w:val="001F58D3"/>
    <w:rsid w:val="00202E56"/>
    <w:rsid w:val="0020697D"/>
    <w:rsid w:val="002110D9"/>
    <w:rsid w:val="00214216"/>
    <w:rsid w:val="00220A30"/>
    <w:rsid w:val="00221904"/>
    <w:rsid w:val="00221D45"/>
    <w:rsid w:val="00224832"/>
    <w:rsid w:val="0022485F"/>
    <w:rsid w:val="00226970"/>
    <w:rsid w:val="002278C3"/>
    <w:rsid w:val="002317B7"/>
    <w:rsid w:val="00232E1A"/>
    <w:rsid w:val="00234ECF"/>
    <w:rsid w:val="00235FCE"/>
    <w:rsid w:val="0023643B"/>
    <w:rsid w:val="00244946"/>
    <w:rsid w:val="0024513F"/>
    <w:rsid w:val="002471F0"/>
    <w:rsid w:val="00250940"/>
    <w:rsid w:val="00256003"/>
    <w:rsid w:val="00256DE0"/>
    <w:rsid w:val="002605E3"/>
    <w:rsid w:val="00266EBF"/>
    <w:rsid w:val="002714AE"/>
    <w:rsid w:val="00272183"/>
    <w:rsid w:val="0027309E"/>
    <w:rsid w:val="00277756"/>
    <w:rsid w:val="0028038F"/>
    <w:rsid w:val="002806B2"/>
    <w:rsid w:val="00286BCC"/>
    <w:rsid w:val="00290277"/>
    <w:rsid w:val="0029038F"/>
    <w:rsid w:val="00296413"/>
    <w:rsid w:val="002966D3"/>
    <w:rsid w:val="002A04E1"/>
    <w:rsid w:val="002A0909"/>
    <w:rsid w:val="002A0B4F"/>
    <w:rsid w:val="002A3929"/>
    <w:rsid w:val="002A3BA0"/>
    <w:rsid w:val="002A593D"/>
    <w:rsid w:val="002A7EB7"/>
    <w:rsid w:val="002B2DA8"/>
    <w:rsid w:val="002B6128"/>
    <w:rsid w:val="002C06A3"/>
    <w:rsid w:val="002D2107"/>
    <w:rsid w:val="002D2F11"/>
    <w:rsid w:val="002D747B"/>
    <w:rsid w:val="002E0216"/>
    <w:rsid w:val="00312DF2"/>
    <w:rsid w:val="00314A24"/>
    <w:rsid w:val="003176AF"/>
    <w:rsid w:val="003305E8"/>
    <w:rsid w:val="003333F8"/>
    <w:rsid w:val="00335267"/>
    <w:rsid w:val="0033662B"/>
    <w:rsid w:val="003369B1"/>
    <w:rsid w:val="00350581"/>
    <w:rsid w:val="003512C9"/>
    <w:rsid w:val="003518B1"/>
    <w:rsid w:val="0035421A"/>
    <w:rsid w:val="003559CE"/>
    <w:rsid w:val="00363A03"/>
    <w:rsid w:val="00365F7C"/>
    <w:rsid w:val="003664F8"/>
    <w:rsid w:val="00374F2A"/>
    <w:rsid w:val="0037563E"/>
    <w:rsid w:val="003804E7"/>
    <w:rsid w:val="003867A7"/>
    <w:rsid w:val="00392131"/>
    <w:rsid w:val="003A07B0"/>
    <w:rsid w:val="003B01BD"/>
    <w:rsid w:val="003B12FE"/>
    <w:rsid w:val="003B24C7"/>
    <w:rsid w:val="003B33C6"/>
    <w:rsid w:val="003B47C6"/>
    <w:rsid w:val="003C1B29"/>
    <w:rsid w:val="003C2E8B"/>
    <w:rsid w:val="003C5B57"/>
    <w:rsid w:val="003C629D"/>
    <w:rsid w:val="003C7FA1"/>
    <w:rsid w:val="003D5BA4"/>
    <w:rsid w:val="003D5D1A"/>
    <w:rsid w:val="003D71B0"/>
    <w:rsid w:val="003E3560"/>
    <w:rsid w:val="003E485F"/>
    <w:rsid w:val="003E4D20"/>
    <w:rsid w:val="003E5790"/>
    <w:rsid w:val="003F4B4A"/>
    <w:rsid w:val="003F6505"/>
    <w:rsid w:val="00400A68"/>
    <w:rsid w:val="00400A91"/>
    <w:rsid w:val="00402DD5"/>
    <w:rsid w:val="0040653F"/>
    <w:rsid w:val="004134F2"/>
    <w:rsid w:val="00420915"/>
    <w:rsid w:val="00421315"/>
    <w:rsid w:val="004222BF"/>
    <w:rsid w:val="004222F0"/>
    <w:rsid w:val="00426C9E"/>
    <w:rsid w:val="00427021"/>
    <w:rsid w:val="004318C0"/>
    <w:rsid w:val="00431BF6"/>
    <w:rsid w:val="00437F64"/>
    <w:rsid w:val="00441D25"/>
    <w:rsid w:val="00445212"/>
    <w:rsid w:val="004467C0"/>
    <w:rsid w:val="00452E79"/>
    <w:rsid w:val="00454B8B"/>
    <w:rsid w:val="00455292"/>
    <w:rsid w:val="00462CFD"/>
    <w:rsid w:val="00464E3B"/>
    <w:rsid w:val="004658FF"/>
    <w:rsid w:val="0047769B"/>
    <w:rsid w:val="00482E8C"/>
    <w:rsid w:val="00493239"/>
    <w:rsid w:val="0049382E"/>
    <w:rsid w:val="00493C51"/>
    <w:rsid w:val="004940FA"/>
    <w:rsid w:val="004945F9"/>
    <w:rsid w:val="00494E25"/>
    <w:rsid w:val="00497BB2"/>
    <w:rsid w:val="004A2B4C"/>
    <w:rsid w:val="004A3325"/>
    <w:rsid w:val="004A3DEA"/>
    <w:rsid w:val="004B23AB"/>
    <w:rsid w:val="004B478C"/>
    <w:rsid w:val="004C32F7"/>
    <w:rsid w:val="004D6A21"/>
    <w:rsid w:val="004E0D14"/>
    <w:rsid w:val="004E2A81"/>
    <w:rsid w:val="004E3424"/>
    <w:rsid w:val="004E3761"/>
    <w:rsid w:val="004F39EE"/>
    <w:rsid w:val="004F4264"/>
    <w:rsid w:val="004F7DE8"/>
    <w:rsid w:val="00502A71"/>
    <w:rsid w:val="00503A8C"/>
    <w:rsid w:val="00504678"/>
    <w:rsid w:val="0050654F"/>
    <w:rsid w:val="00510D9B"/>
    <w:rsid w:val="0051544E"/>
    <w:rsid w:val="005211FA"/>
    <w:rsid w:val="00527DFA"/>
    <w:rsid w:val="00531532"/>
    <w:rsid w:val="00534343"/>
    <w:rsid w:val="005379AC"/>
    <w:rsid w:val="0054249A"/>
    <w:rsid w:val="00545653"/>
    <w:rsid w:val="00546EF9"/>
    <w:rsid w:val="00553ED6"/>
    <w:rsid w:val="005626F1"/>
    <w:rsid w:val="005639A0"/>
    <w:rsid w:val="00563AD6"/>
    <w:rsid w:val="00565CA1"/>
    <w:rsid w:val="00570F23"/>
    <w:rsid w:val="00573406"/>
    <w:rsid w:val="00576EDF"/>
    <w:rsid w:val="00577988"/>
    <w:rsid w:val="00581502"/>
    <w:rsid w:val="00586E04"/>
    <w:rsid w:val="0059444A"/>
    <w:rsid w:val="0059541D"/>
    <w:rsid w:val="00595705"/>
    <w:rsid w:val="005B1F67"/>
    <w:rsid w:val="005B2DCF"/>
    <w:rsid w:val="005B39D4"/>
    <w:rsid w:val="005C1E7A"/>
    <w:rsid w:val="005C4ECC"/>
    <w:rsid w:val="005D30B6"/>
    <w:rsid w:val="005D40F2"/>
    <w:rsid w:val="005D651A"/>
    <w:rsid w:val="005E1F2B"/>
    <w:rsid w:val="005E55F2"/>
    <w:rsid w:val="005F0F33"/>
    <w:rsid w:val="005F523A"/>
    <w:rsid w:val="005F683F"/>
    <w:rsid w:val="006252E1"/>
    <w:rsid w:val="0062588A"/>
    <w:rsid w:val="0063530D"/>
    <w:rsid w:val="00653155"/>
    <w:rsid w:val="00661991"/>
    <w:rsid w:val="00664CDD"/>
    <w:rsid w:val="00672581"/>
    <w:rsid w:val="0067370F"/>
    <w:rsid w:val="006742D1"/>
    <w:rsid w:val="00675A82"/>
    <w:rsid w:val="006805AD"/>
    <w:rsid w:val="00685B05"/>
    <w:rsid w:val="006A0316"/>
    <w:rsid w:val="006A62E8"/>
    <w:rsid w:val="006A62EF"/>
    <w:rsid w:val="006A7120"/>
    <w:rsid w:val="006A7D54"/>
    <w:rsid w:val="006B414F"/>
    <w:rsid w:val="006B4779"/>
    <w:rsid w:val="006B6B27"/>
    <w:rsid w:val="006D2A51"/>
    <w:rsid w:val="006D4A53"/>
    <w:rsid w:val="006E3019"/>
    <w:rsid w:val="006E3FD6"/>
    <w:rsid w:val="006E78F4"/>
    <w:rsid w:val="006F1706"/>
    <w:rsid w:val="00706DE1"/>
    <w:rsid w:val="00707D9C"/>
    <w:rsid w:val="00711D29"/>
    <w:rsid w:val="0071333F"/>
    <w:rsid w:val="00714800"/>
    <w:rsid w:val="00715B6E"/>
    <w:rsid w:val="0072008C"/>
    <w:rsid w:val="007208DE"/>
    <w:rsid w:val="0073011E"/>
    <w:rsid w:val="00730782"/>
    <w:rsid w:val="00730F70"/>
    <w:rsid w:val="007467DD"/>
    <w:rsid w:val="00760D90"/>
    <w:rsid w:val="00761E46"/>
    <w:rsid w:val="00770658"/>
    <w:rsid w:val="00771A85"/>
    <w:rsid w:val="0077300A"/>
    <w:rsid w:val="00774BB8"/>
    <w:rsid w:val="00777E09"/>
    <w:rsid w:val="0078679D"/>
    <w:rsid w:val="007870EB"/>
    <w:rsid w:val="00790C16"/>
    <w:rsid w:val="00794553"/>
    <w:rsid w:val="00794C5C"/>
    <w:rsid w:val="00796287"/>
    <w:rsid w:val="007972AA"/>
    <w:rsid w:val="007A00EC"/>
    <w:rsid w:val="007A3CAA"/>
    <w:rsid w:val="007A43FB"/>
    <w:rsid w:val="007A5AD9"/>
    <w:rsid w:val="007A6762"/>
    <w:rsid w:val="007B0906"/>
    <w:rsid w:val="007B1882"/>
    <w:rsid w:val="007B191F"/>
    <w:rsid w:val="007B2563"/>
    <w:rsid w:val="007B4649"/>
    <w:rsid w:val="007B47F4"/>
    <w:rsid w:val="007B7F16"/>
    <w:rsid w:val="007C4DDA"/>
    <w:rsid w:val="007C5153"/>
    <w:rsid w:val="007C5929"/>
    <w:rsid w:val="007C795E"/>
    <w:rsid w:val="007D0513"/>
    <w:rsid w:val="007D3FFF"/>
    <w:rsid w:val="007E1080"/>
    <w:rsid w:val="007E163B"/>
    <w:rsid w:val="007E4C5A"/>
    <w:rsid w:val="007E59BC"/>
    <w:rsid w:val="007F33B8"/>
    <w:rsid w:val="007F47F4"/>
    <w:rsid w:val="007F55CE"/>
    <w:rsid w:val="008000D0"/>
    <w:rsid w:val="00800205"/>
    <w:rsid w:val="0080313F"/>
    <w:rsid w:val="0081080B"/>
    <w:rsid w:val="00813581"/>
    <w:rsid w:val="008135DC"/>
    <w:rsid w:val="008176A3"/>
    <w:rsid w:val="008208F9"/>
    <w:rsid w:val="00831A7C"/>
    <w:rsid w:val="00835652"/>
    <w:rsid w:val="00841EF1"/>
    <w:rsid w:val="008423FA"/>
    <w:rsid w:val="00842D4F"/>
    <w:rsid w:val="00845D46"/>
    <w:rsid w:val="00852EB9"/>
    <w:rsid w:val="008573C9"/>
    <w:rsid w:val="00864E59"/>
    <w:rsid w:val="00866D52"/>
    <w:rsid w:val="0087548A"/>
    <w:rsid w:val="008802BE"/>
    <w:rsid w:val="00881194"/>
    <w:rsid w:val="00881365"/>
    <w:rsid w:val="00883A4C"/>
    <w:rsid w:val="00884D4F"/>
    <w:rsid w:val="0089108A"/>
    <w:rsid w:val="008948AF"/>
    <w:rsid w:val="008A4609"/>
    <w:rsid w:val="008A5867"/>
    <w:rsid w:val="008B0317"/>
    <w:rsid w:val="008B2C6B"/>
    <w:rsid w:val="008B3BB7"/>
    <w:rsid w:val="008C1AF8"/>
    <w:rsid w:val="008C692D"/>
    <w:rsid w:val="008D49D8"/>
    <w:rsid w:val="008D7992"/>
    <w:rsid w:val="008E0FD1"/>
    <w:rsid w:val="008E15C5"/>
    <w:rsid w:val="008E17C8"/>
    <w:rsid w:val="008E60B7"/>
    <w:rsid w:val="008F0ADB"/>
    <w:rsid w:val="008F3076"/>
    <w:rsid w:val="008F5C58"/>
    <w:rsid w:val="008F7CC5"/>
    <w:rsid w:val="00900768"/>
    <w:rsid w:val="00904B19"/>
    <w:rsid w:val="0091538F"/>
    <w:rsid w:val="00915D13"/>
    <w:rsid w:val="00921260"/>
    <w:rsid w:val="00927A31"/>
    <w:rsid w:val="009369D3"/>
    <w:rsid w:val="00943491"/>
    <w:rsid w:val="009439CA"/>
    <w:rsid w:val="00947DDF"/>
    <w:rsid w:val="00950302"/>
    <w:rsid w:val="0095036D"/>
    <w:rsid w:val="00951D68"/>
    <w:rsid w:val="00952ED7"/>
    <w:rsid w:val="00954B36"/>
    <w:rsid w:val="00955C79"/>
    <w:rsid w:val="009567FB"/>
    <w:rsid w:val="00961599"/>
    <w:rsid w:val="0097012A"/>
    <w:rsid w:val="009736FD"/>
    <w:rsid w:val="0097511B"/>
    <w:rsid w:val="00977F63"/>
    <w:rsid w:val="009821DC"/>
    <w:rsid w:val="00992350"/>
    <w:rsid w:val="0099666E"/>
    <w:rsid w:val="009A6137"/>
    <w:rsid w:val="009B32E7"/>
    <w:rsid w:val="009B4551"/>
    <w:rsid w:val="009B71DD"/>
    <w:rsid w:val="009B7EA5"/>
    <w:rsid w:val="009C475E"/>
    <w:rsid w:val="009C56B3"/>
    <w:rsid w:val="009D29AB"/>
    <w:rsid w:val="009D382C"/>
    <w:rsid w:val="009D3C49"/>
    <w:rsid w:val="009D4E55"/>
    <w:rsid w:val="009D7CD2"/>
    <w:rsid w:val="009E08D6"/>
    <w:rsid w:val="009E1DE8"/>
    <w:rsid w:val="009F254C"/>
    <w:rsid w:val="009F4277"/>
    <w:rsid w:val="009F469E"/>
    <w:rsid w:val="009F4F9D"/>
    <w:rsid w:val="00A0551C"/>
    <w:rsid w:val="00A1416F"/>
    <w:rsid w:val="00A17860"/>
    <w:rsid w:val="00A227B1"/>
    <w:rsid w:val="00A22E86"/>
    <w:rsid w:val="00A2708C"/>
    <w:rsid w:val="00A358B3"/>
    <w:rsid w:val="00A35FE4"/>
    <w:rsid w:val="00A37802"/>
    <w:rsid w:val="00A3799C"/>
    <w:rsid w:val="00A37F59"/>
    <w:rsid w:val="00A41D80"/>
    <w:rsid w:val="00A42C2B"/>
    <w:rsid w:val="00A43640"/>
    <w:rsid w:val="00A4441D"/>
    <w:rsid w:val="00A46405"/>
    <w:rsid w:val="00A46E1B"/>
    <w:rsid w:val="00A47F0B"/>
    <w:rsid w:val="00A518FB"/>
    <w:rsid w:val="00A5553F"/>
    <w:rsid w:val="00A562BF"/>
    <w:rsid w:val="00A627AD"/>
    <w:rsid w:val="00A64087"/>
    <w:rsid w:val="00A74149"/>
    <w:rsid w:val="00A81DA5"/>
    <w:rsid w:val="00A82A8A"/>
    <w:rsid w:val="00A87520"/>
    <w:rsid w:val="00A87B87"/>
    <w:rsid w:val="00A972CB"/>
    <w:rsid w:val="00AA01A9"/>
    <w:rsid w:val="00AA35F5"/>
    <w:rsid w:val="00AA4193"/>
    <w:rsid w:val="00AB4064"/>
    <w:rsid w:val="00AB7A52"/>
    <w:rsid w:val="00AB7A56"/>
    <w:rsid w:val="00AC205B"/>
    <w:rsid w:val="00AC2552"/>
    <w:rsid w:val="00AC35D0"/>
    <w:rsid w:val="00AD509B"/>
    <w:rsid w:val="00AD55E3"/>
    <w:rsid w:val="00AD60D9"/>
    <w:rsid w:val="00AE3E3C"/>
    <w:rsid w:val="00AF02B4"/>
    <w:rsid w:val="00AF03FB"/>
    <w:rsid w:val="00AF0E2E"/>
    <w:rsid w:val="00AF120A"/>
    <w:rsid w:val="00B02C45"/>
    <w:rsid w:val="00B03147"/>
    <w:rsid w:val="00B10314"/>
    <w:rsid w:val="00B1072E"/>
    <w:rsid w:val="00B170EC"/>
    <w:rsid w:val="00B224FF"/>
    <w:rsid w:val="00B27B18"/>
    <w:rsid w:val="00B31A6D"/>
    <w:rsid w:val="00B37853"/>
    <w:rsid w:val="00B410B8"/>
    <w:rsid w:val="00B473CF"/>
    <w:rsid w:val="00B474A2"/>
    <w:rsid w:val="00B53C89"/>
    <w:rsid w:val="00B75E23"/>
    <w:rsid w:val="00B87AFC"/>
    <w:rsid w:val="00B87D0C"/>
    <w:rsid w:val="00B92689"/>
    <w:rsid w:val="00B961E9"/>
    <w:rsid w:val="00BA0758"/>
    <w:rsid w:val="00BA1140"/>
    <w:rsid w:val="00BA3680"/>
    <w:rsid w:val="00BA44B4"/>
    <w:rsid w:val="00BA7037"/>
    <w:rsid w:val="00BA77EE"/>
    <w:rsid w:val="00BB166F"/>
    <w:rsid w:val="00BD2BF9"/>
    <w:rsid w:val="00BD7B3E"/>
    <w:rsid w:val="00BD7C22"/>
    <w:rsid w:val="00BE09D7"/>
    <w:rsid w:val="00BE1084"/>
    <w:rsid w:val="00BE21A9"/>
    <w:rsid w:val="00BF3B04"/>
    <w:rsid w:val="00C00304"/>
    <w:rsid w:val="00C10D17"/>
    <w:rsid w:val="00C26609"/>
    <w:rsid w:val="00C31657"/>
    <w:rsid w:val="00C36FA4"/>
    <w:rsid w:val="00C453C5"/>
    <w:rsid w:val="00C45BB9"/>
    <w:rsid w:val="00C5288D"/>
    <w:rsid w:val="00C6298C"/>
    <w:rsid w:val="00C62FB7"/>
    <w:rsid w:val="00C70A31"/>
    <w:rsid w:val="00C750A8"/>
    <w:rsid w:val="00C7668B"/>
    <w:rsid w:val="00C76CF3"/>
    <w:rsid w:val="00C77343"/>
    <w:rsid w:val="00C8239D"/>
    <w:rsid w:val="00C93946"/>
    <w:rsid w:val="00C93EDC"/>
    <w:rsid w:val="00CA3F1D"/>
    <w:rsid w:val="00CA4FA0"/>
    <w:rsid w:val="00CA53B6"/>
    <w:rsid w:val="00CB0538"/>
    <w:rsid w:val="00CB456C"/>
    <w:rsid w:val="00CD4ADD"/>
    <w:rsid w:val="00CE0A5D"/>
    <w:rsid w:val="00CE37D3"/>
    <w:rsid w:val="00CF0448"/>
    <w:rsid w:val="00CF15FD"/>
    <w:rsid w:val="00D01226"/>
    <w:rsid w:val="00D04023"/>
    <w:rsid w:val="00D143D9"/>
    <w:rsid w:val="00D16065"/>
    <w:rsid w:val="00D16AF7"/>
    <w:rsid w:val="00D206EB"/>
    <w:rsid w:val="00D216B1"/>
    <w:rsid w:val="00D22B78"/>
    <w:rsid w:val="00D2380F"/>
    <w:rsid w:val="00D319DF"/>
    <w:rsid w:val="00D31D7C"/>
    <w:rsid w:val="00D31FEA"/>
    <w:rsid w:val="00D36C59"/>
    <w:rsid w:val="00D37464"/>
    <w:rsid w:val="00D423C9"/>
    <w:rsid w:val="00D512CC"/>
    <w:rsid w:val="00D54CAD"/>
    <w:rsid w:val="00D57157"/>
    <w:rsid w:val="00D600FC"/>
    <w:rsid w:val="00D60C5C"/>
    <w:rsid w:val="00D637A7"/>
    <w:rsid w:val="00D6500C"/>
    <w:rsid w:val="00D656CB"/>
    <w:rsid w:val="00D65FF4"/>
    <w:rsid w:val="00D66860"/>
    <w:rsid w:val="00D6715B"/>
    <w:rsid w:val="00D70794"/>
    <w:rsid w:val="00D92278"/>
    <w:rsid w:val="00D9641F"/>
    <w:rsid w:val="00DA1C7A"/>
    <w:rsid w:val="00DA2CF1"/>
    <w:rsid w:val="00DA3077"/>
    <w:rsid w:val="00DA54E4"/>
    <w:rsid w:val="00DB292B"/>
    <w:rsid w:val="00DB2F4A"/>
    <w:rsid w:val="00DC278F"/>
    <w:rsid w:val="00DD27D8"/>
    <w:rsid w:val="00DE261E"/>
    <w:rsid w:val="00DE6279"/>
    <w:rsid w:val="00DF2750"/>
    <w:rsid w:val="00E06345"/>
    <w:rsid w:val="00E12C60"/>
    <w:rsid w:val="00E12F63"/>
    <w:rsid w:val="00E15B83"/>
    <w:rsid w:val="00E178F2"/>
    <w:rsid w:val="00E2367B"/>
    <w:rsid w:val="00E26520"/>
    <w:rsid w:val="00E35030"/>
    <w:rsid w:val="00E35819"/>
    <w:rsid w:val="00E41844"/>
    <w:rsid w:val="00E460FD"/>
    <w:rsid w:val="00E47FF3"/>
    <w:rsid w:val="00E518D9"/>
    <w:rsid w:val="00E52545"/>
    <w:rsid w:val="00E53F89"/>
    <w:rsid w:val="00E5410B"/>
    <w:rsid w:val="00E57502"/>
    <w:rsid w:val="00E60141"/>
    <w:rsid w:val="00E6784B"/>
    <w:rsid w:val="00E70F12"/>
    <w:rsid w:val="00E7151F"/>
    <w:rsid w:val="00E77FCB"/>
    <w:rsid w:val="00E817AA"/>
    <w:rsid w:val="00E84A4E"/>
    <w:rsid w:val="00E97180"/>
    <w:rsid w:val="00E97FA6"/>
    <w:rsid w:val="00EA0120"/>
    <w:rsid w:val="00EA024A"/>
    <w:rsid w:val="00EA081C"/>
    <w:rsid w:val="00EA229E"/>
    <w:rsid w:val="00EA357A"/>
    <w:rsid w:val="00EB0303"/>
    <w:rsid w:val="00EB2177"/>
    <w:rsid w:val="00EC0838"/>
    <w:rsid w:val="00ED009F"/>
    <w:rsid w:val="00ED49C6"/>
    <w:rsid w:val="00EE22A2"/>
    <w:rsid w:val="00EE2A07"/>
    <w:rsid w:val="00EE5E29"/>
    <w:rsid w:val="00EF0B9C"/>
    <w:rsid w:val="00EF43A8"/>
    <w:rsid w:val="00EF604D"/>
    <w:rsid w:val="00F03474"/>
    <w:rsid w:val="00F05CCF"/>
    <w:rsid w:val="00F06C6F"/>
    <w:rsid w:val="00F12CEC"/>
    <w:rsid w:val="00F13304"/>
    <w:rsid w:val="00F1764E"/>
    <w:rsid w:val="00F2497E"/>
    <w:rsid w:val="00F252D2"/>
    <w:rsid w:val="00F27E44"/>
    <w:rsid w:val="00F30560"/>
    <w:rsid w:val="00F30952"/>
    <w:rsid w:val="00F35DB0"/>
    <w:rsid w:val="00F5572F"/>
    <w:rsid w:val="00F644B0"/>
    <w:rsid w:val="00F70F73"/>
    <w:rsid w:val="00F74B03"/>
    <w:rsid w:val="00F74B31"/>
    <w:rsid w:val="00F76316"/>
    <w:rsid w:val="00F7789D"/>
    <w:rsid w:val="00F827A0"/>
    <w:rsid w:val="00F8555D"/>
    <w:rsid w:val="00F87717"/>
    <w:rsid w:val="00F91EA3"/>
    <w:rsid w:val="00F925C7"/>
    <w:rsid w:val="00F963EF"/>
    <w:rsid w:val="00FA22CB"/>
    <w:rsid w:val="00FA605E"/>
    <w:rsid w:val="00FA7482"/>
    <w:rsid w:val="00FB5C8D"/>
    <w:rsid w:val="00FB7130"/>
    <w:rsid w:val="00FC6C52"/>
    <w:rsid w:val="00FD0B8C"/>
    <w:rsid w:val="00FD21D5"/>
    <w:rsid w:val="00FD2AC1"/>
    <w:rsid w:val="00FE62A9"/>
    <w:rsid w:val="00FF2658"/>
    <w:rsid w:val="00FF587D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0C1BADBC-6068-4AC2-A83E-3FD08A05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FD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703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570F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2471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70F23"/>
    <w:pPr>
      <w:spacing w:before="100" w:beforeAutospacing="1" w:after="100" w:afterAutospacing="1"/>
    </w:pPr>
  </w:style>
  <w:style w:type="character" w:styleId="Strong">
    <w:name w:val="Strong"/>
    <w:qFormat/>
    <w:rsid w:val="00570F23"/>
    <w:rPr>
      <w:b/>
      <w:bCs/>
    </w:rPr>
  </w:style>
  <w:style w:type="character" w:styleId="Hyperlink">
    <w:name w:val="Hyperlink"/>
    <w:uiPriority w:val="99"/>
    <w:rsid w:val="000F2CF0"/>
    <w:rPr>
      <w:color w:val="0000FF"/>
      <w:u w:val="single"/>
    </w:rPr>
  </w:style>
  <w:style w:type="paragraph" w:styleId="BodyText">
    <w:name w:val="Body Text"/>
    <w:basedOn w:val="Normal"/>
    <w:link w:val="BodyTextChar"/>
    <w:rsid w:val="00EF604D"/>
    <w:rPr>
      <w:i/>
      <w:iCs/>
    </w:rPr>
  </w:style>
  <w:style w:type="paragraph" w:styleId="Subtitle">
    <w:name w:val="Subtitle"/>
    <w:basedOn w:val="Normal"/>
    <w:qFormat/>
    <w:rsid w:val="00A37F59"/>
    <w:pPr>
      <w:jc w:val="center"/>
    </w:pPr>
    <w:rPr>
      <w:rFonts w:ascii="Garamond" w:hAnsi="Garamond"/>
      <w:szCs w:val="20"/>
    </w:rPr>
  </w:style>
  <w:style w:type="paragraph" w:styleId="Footer">
    <w:name w:val="footer"/>
    <w:basedOn w:val="Normal"/>
    <w:rsid w:val="008B3BB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3BB7"/>
  </w:style>
  <w:style w:type="table" w:styleId="TableGrid">
    <w:name w:val="Table Grid"/>
    <w:basedOn w:val="TableNormal"/>
    <w:rsid w:val="00312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DefaultParagraphFont"/>
    <w:rsid w:val="00312DF2"/>
  </w:style>
  <w:style w:type="character" w:customStyle="1" w:styleId="Heading1Char">
    <w:name w:val="Heading 1 Char"/>
    <w:basedOn w:val="DefaultParagraphFont"/>
    <w:link w:val="Heading1"/>
    <w:uiPriority w:val="9"/>
    <w:rsid w:val="00BA70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DB2F4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C4EC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C4EC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134F2"/>
    <w:rPr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27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7A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AD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0A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0A68"/>
  </w:style>
  <w:style w:type="character" w:styleId="FollowedHyperlink">
    <w:name w:val="FollowedHyperlink"/>
    <w:basedOn w:val="DefaultParagraphFont"/>
    <w:uiPriority w:val="99"/>
    <w:semiHidden/>
    <w:unhideWhenUsed/>
    <w:rsid w:val="003B47C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81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cramer@uncg.ed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a.uncg.edu/handbook/academic-integrity-policy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.uncg.edu/dean/academic-integrity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liaisonlife.wordpres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ncg.libguides.com/crame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BD11B-5B80-43F3-89BD-11A5DD41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2385</Words>
  <Characters>13790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Library and Information Studies</vt:lpstr>
    </vt:vector>
  </TitlesOfParts>
  <Company>Cramer family</Company>
  <LinksUpToDate>false</LinksUpToDate>
  <CharactersWithSpaces>16143</CharactersWithSpaces>
  <SharedDoc>false</SharedDoc>
  <HLinks>
    <vt:vector size="12" baseType="variant">
      <vt:variant>
        <vt:i4>4063329</vt:i4>
      </vt:variant>
      <vt:variant>
        <vt:i4>3</vt:i4>
      </vt:variant>
      <vt:variant>
        <vt:i4>0</vt:i4>
      </vt:variant>
      <vt:variant>
        <vt:i4>5</vt:i4>
      </vt:variant>
      <vt:variant>
        <vt:lpwstr>http://www.ala.org/ala/rusa/rusaourassoc/rusasections/brass/brasspubs/academicbrass/acadarchives/acadbrassv1n4/acadbrassv1n4a2.htm</vt:lpwstr>
      </vt:variant>
      <vt:variant>
        <vt:lpwstr/>
      </vt:variant>
      <vt:variant>
        <vt:i4>3080214</vt:i4>
      </vt:variant>
      <vt:variant>
        <vt:i4>0</vt:i4>
      </vt:variant>
      <vt:variant>
        <vt:i4>0</vt:i4>
      </vt:variant>
      <vt:variant>
        <vt:i4>5</vt:i4>
      </vt:variant>
      <vt:variant>
        <vt:lpwstr>mailto:smcramer@uncg.edu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Library and Information Studies</dc:title>
  <dc:creator>Steven Cramer</dc:creator>
  <cp:lastModifiedBy>Steven Cramer</cp:lastModifiedBy>
  <cp:revision>4</cp:revision>
  <cp:lastPrinted>2015-11-17T19:55:00Z</cp:lastPrinted>
  <dcterms:created xsi:type="dcterms:W3CDTF">2016-12-21T16:28:00Z</dcterms:created>
  <dcterms:modified xsi:type="dcterms:W3CDTF">2016-12-22T14:32:00Z</dcterms:modified>
</cp:coreProperties>
</file>